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EAF78" w14:textId="11B8DCF7" w:rsidR="000C06E8" w:rsidRPr="00706121" w:rsidRDefault="00286DBB" w:rsidP="003D774C">
      <w:pPr>
        <w:tabs>
          <w:tab w:val="left" w:pos="5292"/>
        </w:tabs>
        <w:spacing w:after="0" w:line="480" w:lineRule="auto"/>
        <w:jc w:val="center"/>
        <w:rPr>
          <w:rFonts w:ascii="Times New Roman" w:hAnsi="Times New Roman" w:cs="Times New Roman"/>
          <w:caps/>
          <w:sz w:val="24"/>
          <w:szCs w:val="24"/>
          <w:lang w:val="en-US"/>
        </w:rPr>
      </w:pPr>
      <w:r w:rsidRPr="00706121">
        <w:rPr>
          <w:rFonts w:ascii="Times New Roman" w:hAnsi="Times New Roman" w:cs="Times New Roman"/>
          <w:caps/>
          <w:sz w:val="24"/>
          <w:szCs w:val="24"/>
          <w:lang w:val="en-CA"/>
        </w:rPr>
        <w:t xml:space="preserve">THE </w:t>
      </w:r>
      <w:r w:rsidR="000C06E8" w:rsidRPr="00706121">
        <w:rPr>
          <w:rFonts w:ascii="Times New Roman" w:hAnsi="Times New Roman" w:cs="Times New Roman"/>
          <w:caps/>
          <w:sz w:val="24"/>
          <w:szCs w:val="24"/>
          <w:lang w:val="en-US"/>
        </w:rPr>
        <w:t>Antetezambato</w:t>
      </w:r>
      <w:r w:rsidR="003D774C" w:rsidRPr="00706121">
        <w:rPr>
          <w:rFonts w:ascii="Times New Roman" w:hAnsi="Times New Roman" w:cs="Times New Roman"/>
          <w:caps/>
          <w:sz w:val="24"/>
          <w:szCs w:val="24"/>
          <w:lang w:val="en-US"/>
        </w:rPr>
        <w:t xml:space="preserve"> demantoid garnet deposit</w:t>
      </w:r>
      <w:r w:rsidRPr="00706121">
        <w:rPr>
          <w:rFonts w:ascii="Times New Roman" w:hAnsi="Times New Roman" w:cs="Times New Roman"/>
          <w:caps/>
          <w:sz w:val="24"/>
          <w:szCs w:val="24"/>
          <w:lang w:val="en-US"/>
        </w:rPr>
        <w:t xml:space="preserve"> (MADAGASCAR)</w:t>
      </w:r>
    </w:p>
    <w:p w14:paraId="48DE8069" w14:textId="77777777" w:rsidR="000C06E8" w:rsidRPr="00706121" w:rsidRDefault="000C06E8" w:rsidP="003D774C">
      <w:pPr>
        <w:tabs>
          <w:tab w:val="left" w:pos="5292"/>
        </w:tabs>
        <w:spacing w:after="0" w:line="480" w:lineRule="auto"/>
        <w:jc w:val="both"/>
        <w:rPr>
          <w:rFonts w:ascii="Times New Roman" w:hAnsi="Times New Roman" w:cs="Times New Roman"/>
          <w:sz w:val="24"/>
          <w:szCs w:val="24"/>
          <w:lang w:val="en-US"/>
        </w:rPr>
      </w:pPr>
    </w:p>
    <w:p w14:paraId="0394D5D2" w14:textId="1710C8DD" w:rsidR="0087227F" w:rsidRPr="00706121" w:rsidRDefault="000C06E8" w:rsidP="003D774C">
      <w:pPr>
        <w:tabs>
          <w:tab w:val="left" w:pos="5292"/>
        </w:tabs>
        <w:spacing w:after="0" w:line="480" w:lineRule="auto"/>
        <w:ind w:firstLine="567"/>
        <w:jc w:val="both"/>
        <w:rPr>
          <w:rFonts w:ascii="Times New Roman" w:hAnsi="Times New Roman" w:cs="Times New Roman"/>
          <w:sz w:val="24"/>
          <w:szCs w:val="24"/>
          <w:lang w:val="en-US"/>
        </w:rPr>
      </w:pPr>
      <w:r w:rsidRPr="00706121">
        <w:rPr>
          <w:rFonts w:ascii="Times New Roman" w:hAnsi="Times New Roman" w:cs="Times New Roman"/>
          <w:sz w:val="24"/>
          <w:szCs w:val="24"/>
          <w:lang w:val="en-US"/>
        </w:rPr>
        <w:t xml:space="preserve">The </w:t>
      </w:r>
      <w:proofErr w:type="spellStart"/>
      <w:r w:rsidRPr="00706121">
        <w:rPr>
          <w:rFonts w:ascii="Times New Roman" w:hAnsi="Times New Roman" w:cs="Times New Roman"/>
          <w:sz w:val="24"/>
          <w:szCs w:val="24"/>
          <w:lang w:val="en-US"/>
        </w:rPr>
        <w:t>Antetezambato</w:t>
      </w:r>
      <w:proofErr w:type="spellEnd"/>
      <w:r w:rsidRPr="00706121">
        <w:rPr>
          <w:rFonts w:ascii="Times New Roman" w:hAnsi="Times New Roman" w:cs="Times New Roman"/>
          <w:sz w:val="24"/>
          <w:szCs w:val="24"/>
          <w:lang w:val="en-US"/>
        </w:rPr>
        <w:t xml:space="preserve"> </w:t>
      </w:r>
      <w:r w:rsidR="003D774C" w:rsidRPr="00706121">
        <w:rPr>
          <w:rFonts w:ascii="Times New Roman" w:hAnsi="Times New Roman" w:cs="Times New Roman"/>
          <w:sz w:val="24"/>
          <w:szCs w:val="24"/>
          <w:lang w:val="en-US"/>
        </w:rPr>
        <w:t xml:space="preserve">demantoid </w:t>
      </w:r>
      <w:r w:rsidRPr="00706121">
        <w:rPr>
          <w:rFonts w:ascii="Times New Roman" w:hAnsi="Times New Roman" w:cs="Times New Roman"/>
          <w:sz w:val="24"/>
          <w:szCs w:val="24"/>
          <w:lang w:val="en-US"/>
        </w:rPr>
        <w:t xml:space="preserve">deposit is located 24 km northwest of the town of </w:t>
      </w:r>
      <w:proofErr w:type="spellStart"/>
      <w:r w:rsidRPr="00706121">
        <w:rPr>
          <w:rFonts w:ascii="Times New Roman" w:hAnsi="Times New Roman" w:cs="Times New Roman"/>
          <w:sz w:val="24"/>
          <w:szCs w:val="24"/>
          <w:lang w:val="en-US"/>
        </w:rPr>
        <w:t>Ambanja</w:t>
      </w:r>
      <w:proofErr w:type="spellEnd"/>
      <w:r w:rsidRPr="00706121">
        <w:rPr>
          <w:rFonts w:ascii="Times New Roman" w:hAnsi="Times New Roman" w:cs="Times New Roman"/>
          <w:sz w:val="24"/>
          <w:szCs w:val="24"/>
          <w:lang w:val="en-US"/>
        </w:rPr>
        <w:t xml:space="preserve">, in the village ("Fokontany") of </w:t>
      </w:r>
      <w:proofErr w:type="spellStart"/>
      <w:r w:rsidRPr="00706121">
        <w:rPr>
          <w:rFonts w:ascii="Times New Roman" w:hAnsi="Times New Roman" w:cs="Times New Roman"/>
          <w:sz w:val="24"/>
          <w:szCs w:val="24"/>
          <w:lang w:val="en-US"/>
        </w:rPr>
        <w:t>Antetezambato</w:t>
      </w:r>
      <w:proofErr w:type="spellEnd"/>
      <w:r w:rsidRPr="00706121">
        <w:rPr>
          <w:rFonts w:ascii="Times New Roman" w:hAnsi="Times New Roman" w:cs="Times New Roman"/>
          <w:sz w:val="24"/>
          <w:szCs w:val="24"/>
          <w:lang w:val="en-US"/>
        </w:rPr>
        <w:t>, southwest of the Ambato peninsula (Fig</w:t>
      </w:r>
      <w:r w:rsidR="003D774C" w:rsidRPr="00706121">
        <w:rPr>
          <w:rFonts w:ascii="Times New Roman" w:hAnsi="Times New Roman" w:cs="Times New Roman"/>
          <w:sz w:val="24"/>
          <w:szCs w:val="24"/>
          <w:lang w:val="en-US"/>
        </w:rPr>
        <w:t>.</w:t>
      </w:r>
      <w:r w:rsidRPr="00706121">
        <w:rPr>
          <w:rFonts w:ascii="Times New Roman" w:hAnsi="Times New Roman" w:cs="Times New Roman"/>
          <w:sz w:val="24"/>
          <w:szCs w:val="24"/>
          <w:lang w:val="en-US"/>
        </w:rPr>
        <w:t xml:space="preserve"> 1; </w:t>
      </w:r>
      <w:proofErr w:type="spellStart"/>
      <w:r w:rsidRPr="00706121">
        <w:rPr>
          <w:rFonts w:ascii="Times New Roman" w:hAnsi="Times New Roman" w:cs="Times New Roman"/>
          <w:sz w:val="24"/>
          <w:szCs w:val="24"/>
          <w:lang w:val="en-US"/>
        </w:rPr>
        <w:t>Andriamamonjy</w:t>
      </w:r>
      <w:proofErr w:type="spellEnd"/>
      <w:r w:rsidRPr="00706121">
        <w:rPr>
          <w:rFonts w:ascii="Times New Roman" w:hAnsi="Times New Roman" w:cs="Times New Roman"/>
          <w:sz w:val="24"/>
          <w:szCs w:val="24"/>
          <w:lang w:val="en-US"/>
        </w:rPr>
        <w:t xml:space="preserve"> </w:t>
      </w:r>
      <w:r w:rsidRPr="00706121">
        <w:rPr>
          <w:rFonts w:ascii="Times New Roman" w:hAnsi="Times New Roman" w:cs="Times New Roman"/>
          <w:i/>
          <w:sz w:val="24"/>
          <w:szCs w:val="24"/>
          <w:lang w:val="en-US"/>
        </w:rPr>
        <w:t>et al.</w:t>
      </w:r>
      <w:r w:rsidRPr="00706121">
        <w:rPr>
          <w:rFonts w:ascii="Times New Roman" w:hAnsi="Times New Roman" w:cs="Times New Roman"/>
          <w:sz w:val="24"/>
          <w:szCs w:val="24"/>
          <w:lang w:val="en-US"/>
        </w:rPr>
        <w:t xml:space="preserve"> 2016). This region is essentially made up of sedimentary formations that are </w:t>
      </w:r>
      <w:r w:rsidR="00752067" w:rsidRPr="00706121">
        <w:rPr>
          <w:rFonts w:ascii="Times New Roman" w:hAnsi="Times New Roman" w:cs="Times New Roman"/>
          <w:sz w:val="24"/>
          <w:szCs w:val="24"/>
          <w:lang w:val="en-US"/>
        </w:rPr>
        <w:t>crosscut</w:t>
      </w:r>
      <w:r w:rsidRPr="00706121">
        <w:rPr>
          <w:rFonts w:ascii="Times New Roman" w:hAnsi="Times New Roman" w:cs="Times New Roman"/>
          <w:sz w:val="24"/>
          <w:szCs w:val="24"/>
          <w:lang w:val="en-US"/>
        </w:rPr>
        <w:t xml:space="preserve"> by the Ambato granite</w:t>
      </w:r>
      <w:r w:rsidR="0079359F" w:rsidRPr="00706121">
        <w:rPr>
          <w:rFonts w:ascii="Times New Roman" w:hAnsi="Times New Roman" w:cs="Times New Roman"/>
          <w:sz w:val="24"/>
          <w:szCs w:val="24"/>
          <w:lang w:val="en-US"/>
        </w:rPr>
        <w:t xml:space="preserve"> and</w:t>
      </w:r>
      <w:r w:rsidRPr="00706121">
        <w:rPr>
          <w:rFonts w:ascii="Times New Roman" w:hAnsi="Times New Roman" w:cs="Times New Roman"/>
          <w:sz w:val="24"/>
          <w:szCs w:val="24"/>
          <w:lang w:val="en-US"/>
        </w:rPr>
        <w:t xml:space="preserve"> small </w:t>
      </w:r>
      <w:proofErr w:type="spellStart"/>
      <w:r w:rsidRPr="00706121">
        <w:rPr>
          <w:rFonts w:ascii="Times New Roman" w:hAnsi="Times New Roman" w:cs="Times New Roman"/>
          <w:sz w:val="24"/>
          <w:szCs w:val="24"/>
          <w:lang w:val="en-US"/>
        </w:rPr>
        <w:t>syenitic</w:t>
      </w:r>
      <w:proofErr w:type="spellEnd"/>
      <w:r w:rsidRPr="00706121">
        <w:rPr>
          <w:rFonts w:ascii="Times New Roman" w:hAnsi="Times New Roman" w:cs="Times New Roman"/>
          <w:sz w:val="24"/>
          <w:szCs w:val="24"/>
          <w:lang w:val="en-US"/>
        </w:rPr>
        <w:t xml:space="preserve"> massifs and volcanic rocks (</w:t>
      </w:r>
      <w:proofErr w:type="spellStart"/>
      <w:r w:rsidRPr="00706121">
        <w:rPr>
          <w:rFonts w:ascii="Times New Roman" w:hAnsi="Times New Roman" w:cs="Times New Roman"/>
          <w:sz w:val="24"/>
          <w:szCs w:val="24"/>
          <w:lang w:val="en-US"/>
        </w:rPr>
        <w:t>Bésairie</w:t>
      </w:r>
      <w:proofErr w:type="spellEnd"/>
      <w:r w:rsidRPr="00706121">
        <w:rPr>
          <w:rFonts w:ascii="Times New Roman" w:hAnsi="Times New Roman" w:cs="Times New Roman"/>
          <w:sz w:val="24"/>
          <w:szCs w:val="24"/>
          <w:lang w:val="en-US"/>
        </w:rPr>
        <w:t xml:space="preserve"> </w:t>
      </w:r>
      <w:r w:rsidR="003D774C" w:rsidRPr="00706121">
        <w:rPr>
          <w:rFonts w:ascii="Times New Roman" w:hAnsi="Times New Roman" w:cs="Times New Roman"/>
          <w:sz w:val="24"/>
          <w:szCs w:val="24"/>
          <w:lang w:val="en-US"/>
        </w:rPr>
        <w:t>&amp;</w:t>
      </w:r>
      <w:r w:rsidRPr="00706121">
        <w:rPr>
          <w:rFonts w:ascii="Times New Roman" w:hAnsi="Times New Roman" w:cs="Times New Roman"/>
          <w:sz w:val="24"/>
          <w:szCs w:val="24"/>
          <w:lang w:val="en-US"/>
        </w:rPr>
        <w:t xml:space="preserve"> Collignon 1972). The sedimentary formations belong to the Middle Jurassic Isalo Group. From base to summit, they consist of a succession of mixed facies of sandstone and marl, followed by limestone. In the eastern and southeastern parts of the region,</w:t>
      </w:r>
      <w:r w:rsidR="00963A9B" w:rsidRPr="00706121">
        <w:t xml:space="preserve"> </w:t>
      </w:r>
      <w:r w:rsidR="00963A9B" w:rsidRPr="00706121">
        <w:rPr>
          <w:rFonts w:ascii="Times New Roman" w:hAnsi="Times New Roman" w:cs="Times New Roman"/>
          <w:sz w:val="24"/>
          <w:szCs w:val="24"/>
          <w:lang w:val="en-US"/>
        </w:rPr>
        <w:t>these sedimentary rocks are overlay by sandy shells, mangrove mud and alluvium</w:t>
      </w:r>
      <w:r w:rsidRPr="00706121">
        <w:rPr>
          <w:rFonts w:ascii="Times New Roman" w:hAnsi="Times New Roman" w:cs="Times New Roman"/>
          <w:sz w:val="24"/>
          <w:szCs w:val="24"/>
          <w:lang w:val="en-US"/>
        </w:rPr>
        <w:t xml:space="preserve"> 1 to 2 m thick.</w:t>
      </w:r>
      <w:r w:rsidR="003D774C" w:rsidRPr="00706121">
        <w:rPr>
          <w:rFonts w:ascii="Times New Roman" w:hAnsi="Times New Roman" w:cs="Times New Roman"/>
          <w:sz w:val="24"/>
          <w:szCs w:val="24"/>
          <w:lang w:val="en-US"/>
        </w:rPr>
        <w:t xml:space="preserve"> </w:t>
      </w:r>
      <w:r w:rsidRPr="00706121">
        <w:rPr>
          <w:rFonts w:ascii="Times New Roman" w:hAnsi="Times New Roman" w:cs="Times New Roman"/>
          <w:sz w:val="24"/>
          <w:szCs w:val="24"/>
          <w:lang w:val="en-US"/>
        </w:rPr>
        <w:t>Th</w:t>
      </w:r>
      <w:r w:rsidR="003D774C" w:rsidRPr="00706121">
        <w:rPr>
          <w:rFonts w:ascii="Times New Roman" w:hAnsi="Times New Roman" w:cs="Times New Roman"/>
          <w:sz w:val="24"/>
          <w:szCs w:val="24"/>
          <w:lang w:val="en-US"/>
        </w:rPr>
        <w:t xml:space="preserve">e </w:t>
      </w:r>
      <w:r w:rsidRPr="00706121">
        <w:rPr>
          <w:rFonts w:ascii="Times New Roman" w:hAnsi="Times New Roman" w:cs="Times New Roman"/>
          <w:sz w:val="24"/>
          <w:szCs w:val="24"/>
          <w:lang w:val="en-US"/>
        </w:rPr>
        <w:t>sedimentary serie</w:t>
      </w:r>
      <w:r w:rsidR="003D774C" w:rsidRPr="00706121">
        <w:rPr>
          <w:rFonts w:ascii="Times New Roman" w:hAnsi="Times New Roman" w:cs="Times New Roman"/>
          <w:sz w:val="24"/>
          <w:szCs w:val="24"/>
          <w:lang w:val="en-US"/>
        </w:rPr>
        <w:t>s</w:t>
      </w:r>
      <w:r w:rsidRPr="00706121">
        <w:rPr>
          <w:rFonts w:ascii="Times New Roman" w:hAnsi="Times New Roman" w:cs="Times New Roman"/>
          <w:sz w:val="24"/>
          <w:szCs w:val="24"/>
          <w:lang w:val="en-US"/>
        </w:rPr>
        <w:t xml:space="preserve"> is intersected by volcanic-plutonic complexes. The northwestern part of the Ambato peninsula is covered by Cenozoic basaltic scoria, while the northeastern part is marked by the intrusion of the alkaline Ambato granite. The granite is massive, </w:t>
      </w:r>
      <w:proofErr w:type="spellStart"/>
      <w:r w:rsidRPr="00706121">
        <w:rPr>
          <w:rFonts w:ascii="Times New Roman" w:hAnsi="Times New Roman" w:cs="Times New Roman"/>
          <w:sz w:val="24"/>
          <w:szCs w:val="24"/>
          <w:lang w:val="en-US"/>
        </w:rPr>
        <w:t>hololeucratic</w:t>
      </w:r>
      <w:proofErr w:type="spellEnd"/>
      <w:r w:rsidRPr="00706121">
        <w:rPr>
          <w:rFonts w:ascii="Times New Roman" w:hAnsi="Times New Roman" w:cs="Times New Roman"/>
          <w:sz w:val="24"/>
          <w:szCs w:val="24"/>
          <w:lang w:val="en-US"/>
        </w:rPr>
        <w:t xml:space="preserve"> and </w:t>
      </w:r>
      <w:r w:rsidR="003D774C" w:rsidRPr="00706121">
        <w:rPr>
          <w:rFonts w:ascii="Times New Roman" w:hAnsi="Times New Roman" w:cs="Times New Roman"/>
          <w:sz w:val="24"/>
          <w:szCs w:val="24"/>
          <w:lang w:val="en-US"/>
        </w:rPr>
        <w:t xml:space="preserve">present </w:t>
      </w:r>
      <w:r w:rsidRPr="00706121">
        <w:rPr>
          <w:rFonts w:ascii="Times New Roman" w:hAnsi="Times New Roman" w:cs="Times New Roman"/>
          <w:sz w:val="24"/>
          <w:szCs w:val="24"/>
          <w:lang w:val="en-US"/>
        </w:rPr>
        <w:t>a miarolitic texture</w:t>
      </w:r>
      <w:r w:rsidR="00286DBB" w:rsidRPr="00706121">
        <w:rPr>
          <w:rFonts w:ascii="Times New Roman" w:hAnsi="Times New Roman" w:cs="Times New Roman"/>
          <w:sz w:val="24"/>
          <w:szCs w:val="24"/>
          <w:lang w:val="en-US"/>
        </w:rPr>
        <w:t>s</w:t>
      </w:r>
      <w:r w:rsidRPr="00706121">
        <w:rPr>
          <w:rFonts w:ascii="Times New Roman" w:hAnsi="Times New Roman" w:cs="Times New Roman"/>
          <w:sz w:val="24"/>
          <w:szCs w:val="24"/>
          <w:lang w:val="en-US"/>
        </w:rPr>
        <w:t xml:space="preserve"> with quartz and orthoclase. Two granit</w:t>
      </w:r>
      <w:r w:rsidR="003D774C" w:rsidRPr="00706121">
        <w:rPr>
          <w:rFonts w:ascii="Times New Roman" w:hAnsi="Times New Roman" w:cs="Times New Roman"/>
          <w:sz w:val="24"/>
          <w:szCs w:val="24"/>
          <w:lang w:val="en-US"/>
        </w:rPr>
        <w:t>ic</w:t>
      </w:r>
      <w:r w:rsidRPr="00706121">
        <w:rPr>
          <w:rFonts w:ascii="Times New Roman" w:hAnsi="Times New Roman" w:cs="Times New Roman"/>
          <w:sz w:val="24"/>
          <w:szCs w:val="24"/>
          <w:lang w:val="en-US"/>
        </w:rPr>
        <w:t xml:space="preserve"> facies have been identified: (</w:t>
      </w:r>
      <w:proofErr w:type="spellStart"/>
      <w:r w:rsidRPr="00706121">
        <w:rPr>
          <w:rFonts w:ascii="Times New Roman" w:hAnsi="Times New Roman" w:cs="Times New Roman"/>
          <w:sz w:val="24"/>
          <w:szCs w:val="24"/>
          <w:lang w:val="en-US"/>
        </w:rPr>
        <w:t>i</w:t>
      </w:r>
      <w:proofErr w:type="spellEnd"/>
      <w:r w:rsidRPr="00706121">
        <w:rPr>
          <w:rFonts w:ascii="Times New Roman" w:hAnsi="Times New Roman" w:cs="Times New Roman"/>
          <w:sz w:val="24"/>
          <w:szCs w:val="24"/>
          <w:lang w:val="en-US"/>
        </w:rPr>
        <w:t>)</w:t>
      </w:r>
      <w:r w:rsidR="00286DBB" w:rsidRPr="00706121">
        <w:rPr>
          <w:rFonts w:ascii="Times New Roman" w:hAnsi="Times New Roman" w:cs="Times New Roman"/>
          <w:sz w:val="24"/>
          <w:szCs w:val="24"/>
          <w:lang w:val="en-US"/>
        </w:rPr>
        <w:t xml:space="preserve"> one</w:t>
      </w:r>
      <w:r w:rsidR="003D774C" w:rsidRPr="00706121">
        <w:rPr>
          <w:rFonts w:ascii="Times New Roman" w:hAnsi="Times New Roman" w:cs="Times New Roman"/>
          <w:sz w:val="24"/>
          <w:szCs w:val="24"/>
          <w:lang w:val="en-US"/>
        </w:rPr>
        <w:t xml:space="preserve"> presenting a </w:t>
      </w:r>
      <w:r w:rsidRPr="00706121">
        <w:rPr>
          <w:rFonts w:ascii="Times New Roman" w:hAnsi="Times New Roman" w:cs="Times New Roman"/>
          <w:sz w:val="24"/>
          <w:szCs w:val="24"/>
          <w:lang w:val="en-US"/>
        </w:rPr>
        <w:t>graphic</w:t>
      </w:r>
      <w:r w:rsidR="003D774C" w:rsidRPr="00706121">
        <w:rPr>
          <w:rFonts w:ascii="Times New Roman" w:hAnsi="Times New Roman" w:cs="Times New Roman"/>
          <w:sz w:val="24"/>
          <w:szCs w:val="24"/>
          <w:lang w:val="en-US"/>
        </w:rPr>
        <w:t xml:space="preserve"> </w:t>
      </w:r>
      <w:r w:rsidR="00286DBB" w:rsidRPr="00706121">
        <w:rPr>
          <w:rFonts w:ascii="Times New Roman" w:hAnsi="Times New Roman" w:cs="Times New Roman"/>
          <w:sz w:val="24"/>
          <w:szCs w:val="24"/>
          <w:lang w:val="en-US"/>
        </w:rPr>
        <w:t xml:space="preserve">intergrowth </w:t>
      </w:r>
      <w:r w:rsidRPr="00706121">
        <w:rPr>
          <w:rFonts w:ascii="Times New Roman" w:hAnsi="Times New Roman" w:cs="Times New Roman"/>
          <w:sz w:val="24"/>
          <w:szCs w:val="24"/>
          <w:lang w:val="en-US"/>
        </w:rPr>
        <w:t xml:space="preserve">with quartz and potassic feldspar; (ii) a </w:t>
      </w:r>
      <w:r w:rsidR="00286DBB" w:rsidRPr="00706121">
        <w:rPr>
          <w:rFonts w:ascii="Times New Roman" w:hAnsi="Times New Roman" w:cs="Times New Roman"/>
          <w:sz w:val="24"/>
          <w:szCs w:val="24"/>
          <w:lang w:val="en-US"/>
        </w:rPr>
        <w:t xml:space="preserve">second with a </w:t>
      </w:r>
      <w:r w:rsidRPr="00706121">
        <w:rPr>
          <w:rFonts w:ascii="Times New Roman" w:hAnsi="Times New Roman" w:cs="Times New Roman"/>
          <w:sz w:val="24"/>
          <w:szCs w:val="24"/>
          <w:lang w:val="en-US"/>
        </w:rPr>
        <w:t xml:space="preserve">geodic </w:t>
      </w:r>
      <w:r w:rsidR="00286DBB" w:rsidRPr="00706121">
        <w:rPr>
          <w:rFonts w:ascii="Times New Roman" w:hAnsi="Times New Roman" w:cs="Times New Roman"/>
          <w:sz w:val="24"/>
          <w:szCs w:val="24"/>
          <w:lang w:val="en-US"/>
        </w:rPr>
        <w:t>texture and druses of</w:t>
      </w:r>
      <w:r w:rsidRPr="00706121">
        <w:rPr>
          <w:rFonts w:ascii="Times New Roman" w:hAnsi="Times New Roman" w:cs="Times New Roman"/>
          <w:sz w:val="24"/>
          <w:szCs w:val="24"/>
          <w:lang w:val="en-US"/>
        </w:rPr>
        <w:t xml:space="preserve"> quartz and feldspar. In addition, the south-western part of the peninsula is intersected by small syenite and trachyte massifs located within the perimeter of the demantoid garnet deposit.</w:t>
      </w:r>
    </w:p>
    <w:p w14:paraId="0201C2B4" w14:textId="03B4EEA4" w:rsidR="000C06E8" w:rsidRPr="00706121" w:rsidRDefault="000C06E8" w:rsidP="002F1381">
      <w:pPr>
        <w:tabs>
          <w:tab w:val="left" w:pos="5292"/>
        </w:tabs>
        <w:spacing w:after="0" w:line="480" w:lineRule="auto"/>
        <w:ind w:firstLine="567"/>
        <w:jc w:val="both"/>
        <w:rPr>
          <w:rFonts w:ascii="Times New Roman" w:hAnsi="Times New Roman" w:cs="Times New Roman"/>
          <w:sz w:val="24"/>
          <w:szCs w:val="24"/>
          <w:lang w:val="en-US"/>
        </w:rPr>
      </w:pPr>
      <w:r w:rsidRPr="00706121">
        <w:rPr>
          <w:rFonts w:ascii="Times New Roman" w:hAnsi="Times New Roman" w:cs="Times New Roman"/>
          <w:sz w:val="24"/>
          <w:szCs w:val="24"/>
          <w:lang w:val="en-US"/>
        </w:rPr>
        <w:t xml:space="preserve">The </w:t>
      </w:r>
      <w:proofErr w:type="spellStart"/>
      <w:r w:rsidRPr="00706121">
        <w:rPr>
          <w:rFonts w:ascii="Times New Roman" w:hAnsi="Times New Roman" w:cs="Times New Roman"/>
          <w:sz w:val="24"/>
          <w:szCs w:val="24"/>
          <w:lang w:val="en-US"/>
        </w:rPr>
        <w:t>Antetezambato</w:t>
      </w:r>
      <w:proofErr w:type="spellEnd"/>
      <w:r w:rsidRPr="00706121">
        <w:rPr>
          <w:rFonts w:ascii="Times New Roman" w:hAnsi="Times New Roman" w:cs="Times New Roman"/>
          <w:sz w:val="24"/>
          <w:szCs w:val="24"/>
          <w:lang w:val="en-US"/>
        </w:rPr>
        <w:t xml:space="preserve"> skarn deposit is concentrated mainly in the mangrove mud zone, covering an area of 800</w:t>
      </w:r>
      <w:r w:rsidR="00963A9B" w:rsidRPr="00706121">
        <w:rPr>
          <w:rFonts w:ascii="Times New Roman" w:hAnsi="Times New Roman" w:cs="Times New Roman"/>
          <w:sz w:val="24"/>
          <w:szCs w:val="24"/>
          <w:lang w:val="en-US"/>
        </w:rPr>
        <w:t xml:space="preserve"> </w:t>
      </w:r>
      <w:r w:rsidRPr="00706121">
        <w:rPr>
          <w:rFonts w:ascii="Times New Roman" w:hAnsi="Times New Roman" w:cs="Times New Roman"/>
          <w:sz w:val="24"/>
          <w:szCs w:val="24"/>
          <w:lang w:val="en-US"/>
        </w:rPr>
        <w:t>x 500</w:t>
      </w:r>
      <w:r w:rsidR="00752067" w:rsidRPr="00706121">
        <w:rPr>
          <w:rFonts w:ascii="Times New Roman" w:hAnsi="Times New Roman" w:cs="Times New Roman"/>
          <w:sz w:val="24"/>
          <w:szCs w:val="24"/>
          <w:lang w:val="en-US"/>
        </w:rPr>
        <w:t xml:space="preserve"> </w:t>
      </w:r>
      <w:r w:rsidRPr="00706121">
        <w:rPr>
          <w:rFonts w:ascii="Times New Roman" w:hAnsi="Times New Roman" w:cs="Times New Roman"/>
          <w:sz w:val="24"/>
          <w:szCs w:val="24"/>
          <w:lang w:val="en-US"/>
        </w:rPr>
        <w:t>m</w:t>
      </w:r>
      <w:r w:rsidR="00963A9B" w:rsidRPr="00706121">
        <w:rPr>
          <w:rFonts w:ascii="Times New Roman" w:hAnsi="Times New Roman" w:cs="Times New Roman"/>
          <w:sz w:val="24"/>
          <w:szCs w:val="24"/>
          <w:vertAlign w:val="superscript"/>
          <w:lang w:val="en-US"/>
        </w:rPr>
        <w:t>2</w:t>
      </w:r>
      <w:r w:rsidRPr="00706121">
        <w:rPr>
          <w:rFonts w:ascii="Times New Roman" w:hAnsi="Times New Roman" w:cs="Times New Roman"/>
          <w:sz w:val="24"/>
          <w:szCs w:val="24"/>
          <w:lang w:val="en-US"/>
        </w:rPr>
        <w:t xml:space="preserve"> to the west of the village of </w:t>
      </w:r>
      <w:proofErr w:type="spellStart"/>
      <w:r w:rsidRPr="00706121">
        <w:rPr>
          <w:rFonts w:ascii="Times New Roman" w:hAnsi="Times New Roman" w:cs="Times New Roman"/>
          <w:sz w:val="24"/>
          <w:szCs w:val="24"/>
          <w:lang w:val="en-US"/>
        </w:rPr>
        <w:t>Antetezambato</w:t>
      </w:r>
      <w:proofErr w:type="spellEnd"/>
      <w:r w:rsidRPr="00706121">
        <w:rPr>
          <w:rFonts w:ascii="Times New Roman" w:hAnsi="Times New Roman" w:cs="Times New Roman"/>
          <w:sz w:val="24"/>
          <w:szCs w:val="24"/>
          <w:lang w:val="en-US"/>
        </w:rPr>
        <w:t xml:space="preserve"> (</w:t>
      </w:r>
      <w:proofErr w:type="spellStart"/>
      <w:r w:rsidRPr="00706121">
        <w:rPr>
          <w:rFonts w:ascii="Times New Roman" w:hAnsi="Times New Roman" w:cs="Times New Roman"/>
          <w:sz w:val="24"/>
          <w:szCs w:val="24"/>
          <w:lang w:val="en-US"/>
        </w:rPr>
        <w:t>Andriamamonjy</w:t>
      </w:r>
      <w:proofErr w:type="spellEnd"/>
      <w:r w:rsidRPr="00706121">
        <w:rPr>
          <w:rFonts w:ascii="Times New Roman" w:hAnsi="Times New Roman" w:cs="Times New Roman"/>
          <w:sz w:val="24"/>
          <w:szCs w:val="24"/>
          <w:lang w:val="en-US"/>
        </w:rPr>
        <w:t xml:space="preserve"> 2021). The skarn is located </w:t>
      </w:r>
      <w:r w:rsidR="003D774C" w:rsidRPr="00706121">
        <w:rPr>
          <w:rFonts w:ascii="Times New Roman" w:hAnsi="Times New Roman" w:cs="Times New Roman"/>
          <w:sz w:val="24"/>
          <w:szCs w:val="24"/>
          <w:lang w:val="en-US"/>
        </w:rPr>
        <w:t>at the</w:t>
      </w:r>
      <w:r w:rsidRPr="00706121">
        <w:rPr>
          <w:rFonts w:ascii="Times New Roman" w:hAnsi="Times New Roman" w:cs="Times New Roman"/>
          <w:sz w:val="24"/>
          <w:szCs w:val="24"/>
          <w:lang w:val="en-US"/>
        </w:rPr>
        <w:t xml:space="preserve"> contact zones between syenite and</w:t>
      </w:r>
      <w:r w:rsidR="00E27071" w:rsidRPr="00706121">
        <w:rPr>
          <w:rFonts w:ascii="Times New Roman" w:hAnsi="Times New Roman" w:cs="Times New Roman"/>
          <w:sz w:val="24"/>
          <w:szCs w:val="24"/>
          <w:lang w:val="en-US"/>
        </w:rPr>
        <w:t xml:space="preserve">/or </w:t>
      </w:r>
      <w:r w:rsidR="00286DBB" w:rsidRPr="00706121">
        <w:rPr>
          <w:rFonts w:ascii="Times New Roman" w:hAnsi="Times New Roman" w:cs="Times New Roman"/>
          <w:sz w:val="24"/>
          <w:szCs w:val="24"/>
          <w:lang w:val="en-US"/>
        </w:rPr>
        <w:t>t</w:t>
      </w:r>
      <w:r w:rsidRPr="00706121">
        <w:rPr>
          <w:rFonts w:ascii="Times New Roman" w:hAnsi="Times New Roman" w:cs="Times New Roman"/>
          <w:sz w:val="24"/>
          <w:szCs w:val="24"/>
          <w:lang w:val="en-US"/>
        </w:rPr>
        <w:t xml:space="preserve">rachyte intrusions </w:t>
      </w:r>
      <w:r w:rsidR="00E27071" w:rsidRPr="00706121">
        <w:rPr>
          <w:rFonts w:ascii="Times New Roman" w:hAnsi="Times New Roman" w:cs="Times New Roman"/>
          <w:sz w:val="24"/>
          <w:szCs w:val="24"/>
          <w:lang w:val="en-US"/>
        </w:rPr>
        <w:t xml:space="preserve">with </w:t>
      </w:r>
      <w:r w:rsidRPr="00706121">
        <w:rPr>
          <w:rFonts w:ascii="Times New Roman" w:hAnsi="Times New Roman" w:cs="Times New Roman"/>
          <w:sz w:val="24"/>
          <w:szCs w:val="24"/>
          <w:lang w:val="en-US"/>
        </w:rPr>
        <w:t>sedimentary rocks (argillite, sandstone and limestone).</w:t>
      </w:r>
      <w:r w:rsidR="00E27071" w:rsidRPr="00706121">
        <w:rPr>
          <w:rFonts w:ascii="Times New Roman" w:hAnsi="Times New Roman" w:cs="Times New Roman"/>
          <w:sz w:val="24"/>
          <w:szCs w:val="24"/>
          <w:lang w:val="en-US"/>
        </w:rPr>
        <w:t xml:space="preserve"> </w:t>
      </w:r>
      <w:r w:rsidRPr="00706121">
        <w:rPr>
          <w:rFonts w:ascii="Times New Roman" w:hAnsi="Times New Roman" w:cs="Times New Roman"/>
          <w:sz w:val="24"/>
          <w:szCs w:val="24"/>
          <w:lang w:val="en-US"/>
        </w:rPr>
        <w:t xml:space="preserve">Since the discovery of garnet in 2009 and until 2017, mining was carried out by artisanal miners, either in the open pit or in the form of shafts varying in depth from 5 to 15 meters. Mining in the mangrove swamp was regulated by the tidal cycle and amplitude, which ranged from 1.5 to 6 meters. The lower part of the mine </w:t>
      </w:r>
      <w:r w:rsidRPr="00706121">
        <w:rPr>
          <w:rFonts w:ascii="Times New Roman" w:hAnsi="Times New Roman" w:cs="Times New Roman"/>
          <w:sz w:val="24"/>
          <w:szCs w:val="24"/>
          <w:lang w:val="en-US"/>
        </w:rPr>
        <w:lastRenderedPageBreak/>
        <w:t>was regularly flooded</w:t>
      </w:r>
      <w:r w:rsidR="00963A9B" w:rsidRPr="00706121">
        <w:rPr>
          <w:rFonts w:ascii="Times New Roman" w:hAnsi="Times New Roman" w:cs="Times New Roman"/>
          <w:sz w:val="24"/>
          <w:szCs w:val="24"/>
          <w:lang w:val="en-US"/>
        </w:rPr>
        <w:t>.</w:t>
      </w:r>
      <w:bookmarkStart w:id="0" w:name="_Hlk163343848"/>
      <w:r w:rsidR="002F1381" w:rsidRPr="00706121">
        <w:rPr>
          <w:rFonts w:ascii="Times New Roman" w:hAnsi="Times New Roman" w:cs="Times New Roman"/>
          <w:sz w:val="24"/>
          <w:szCs w:val="24"/>
          <w:lang w:val="en-US"/>
        </w:rPr>
        <w:t xml:space="preserve"> </w:t>
      </w:r>
      <w:r w:rsidRPr="00706121">
        <w:rPr>
          <w:rFonts w:ascii="Times New Roman" w:hAnsi="Times New Roman" w:cs="Times New Roman"/>
          <w:sz w:val="24"/>
          <w:szCs w:val="24"/>
          <w:lang w:val="en-US"/>
        </w:rPr>
        <w:t xml:space="preserve">In each shaft, the miners dug the formations by following the sedimentary stratification or fracturing planes in the </w:t>
      </w:r>
      <w:proofErr w:type="spellStart"/>
      <w:r w:rsidRPr="00706121">
        <w:rPr>
          <w:rFonts w:ascii="Times New Roman" w:hAnsi="Times New Roman" w:cs="Times New Roman"/>
          <w:sz w:val="24"/>
          <w:szCs w:val="24"/>
          <w:lang w:val="en-US"/>
        </w:rPr>
        <w:t>argilites</w:t>
      </w:r>
      <w:proofErr w:type="spellEnd"/>
      <w:r w:rsidRPr="00706121">
        <w:rPr>
          <w:rFonts w:ascii="Times New Roman" w:hAnsi="Times New Roman" w:cs="Times New Roman"/>
          <w:sz w:val="24"/>
          <w:szCs w:val="24"/>
          <w:lang w:val="en-US"/>
        </w:rPr>
        <w:t xml:space="preserve"> and sometimes limestones, </w:t>
      </w:r>
      <w:r w:rsidR="00F17127" w:rsidRPr="00706121">
        <w:rPr>
          <w:rFonts w:ascii="Times New Roman" w:hAnsi="Times New Roman" w:cs="Times New Roman"/>
          <w:sz w:val="24"/>
          <w:szCs w:val="24"/>
          <w:lang w:val="en-US"/>
        </w:rPr>
        <w:t xml:space="preserve">up </w:t>
      </w:r>
      <w:r w:rsidRPr="00706121">
        <w:rPr>
          <w:rFonts w:ascii="Times New Roman" w:hAnsi="Times New Roman" w:cs="Times New Roman"/>
          <w:sz w:val="24"/>
          <w:szCs w:val="24"/>
          <w:lang w:val="en-US"/>
        </w:rPr>
        <w:t>to reach the mineralized levels. This artisanal mining operation was not profitable, as during the rainy season and periods of high tides, the mine and shafts were completely flooded by brackish water</w:t>
      </w:r>
      <w:r w:rsidR="00963A9B" w:rsidRPr="00706121">
        <w:rPr>
          <w:rFonts w:ascii="Times New Roman" w:hAnsi="Times New Roman" w:cs="Times New Roman"/>
          <w:sz w:val="24"/>
          <w:szCs w:val="24"/>
          <w:lang w:val="en-US"/>
        </w:rPr>
        <w:t>, with the exception of small workings located at the base of a hill to the west of the deposit. Seawater was evacuated by motor-driven pumps fitted with a flexible hose directed towards the surface, trying not to flood the adjacent shafts of other operators</w:t>
      </w:r>
      <w:r w:rsidRPr="00706121">
        <w:rPr>
          <w:rFonts w:ascii="Times New Roman" w:hAnsi="Times New Roman" w:cs="Times New Roman"/>
          <w:sz w:val="24"/>
          <w:szCs w:val="24"/>
          <w:lang w:val="en-US"/>
        </w:rPr>
        <w:t xml:space="preserve">. </w:t>
      </w:r>
    </w:p>
    <w:p w14:paraId="18973388" w14:textId="4CC650CB" w:rsidR="000C06E8" w:rsidRPr="00706121" w:rsidRDefault="000C06E8" w:rsidP="003D774C">
      <w:pPr>
        <w:tabs>
          <w:tab w:val="left" w:pos="5292"/>
        </w:tabs>
        <w:spacing w:after="0" w:line="480" w:lineRule="auto"/>
        <w:jc w:val="both"/>
        <w:rPr>
          <w:rFonts w:ascii="Times New Roman" w:hAnsi="Times New Roman" w:cs="Times New Roman"/>
          <w:sz w:val="24"/>
          <w:szCs w:val="24"/>
          <w:lang w:val="en-US"/>
        </w:rPr>
      </w:pPr>
      <w:r w:rsidRPr="00706121">
        <w:rPr>
          <w:rFonts w:ascii="Times New Roman" w:hAnsi="Times New Roman" w:cs="Times New Roman"/>
          <w:sz w:val="24"/>
          <w:szCs w:val="24"/>
          <w:lang w:val="en-US"/>
        </w:rPr>
        <w:t xml:space="preserve">Since 2009, the mining permits and administrative authorizations had been the property of Ruby Red Madagascar, but small-scale artisans in the nearby village of </w:t>
      </w:r>
      <w:proofErr w:type="spellStart"/>
      <w:r w:rsidRPr="00706121">
        <w:rPr>
          <w:rFonts w:ascii="Times New Roman" w:hAnsi="Times New Roman" w:cs="Times New Roman"/>
          <w:sz w:val="24"/>
          <w:szCs w:val="24"/>
          <w:lang w:val="en-US"/>
        </w:rPr>
        <w:t>Ankingabe</w:t>
      </w:r>
      <w:proofErr w:type="spellEnd"/>
      <w:r w:rsidRPr="00706121">
        <w:rPr>
          <w:rFonts w:ascii="Times New Roman" w:hAnsi="Times New Roman" w:cs="Times New Roman"/>
          <w:sz w:val="24"/>
          <w:szCs w:val="24"/>
          <w:lang w:val="en-US"/>
        </w:rPr>
        <w:t xml:space="preserve"> (Fig</w:t>
      </w:r>
      <w:r w:rsidR="00C31B81" w:rsidRPr="00706121">
        <w:rPr>
          <w:rFonts w:ascii="Times New Roman" w:hAnsi="Times New Roman" w:cs="Times New Roman"/>
          <w:sz w:val="24"/>
          <w:szCs w:val="24"/>
          <w:lang w:val="en-US"/>
        </w:rPr>
        <w:t>.</w:t>
      </w:r>
      <w:r w:rsidRPr="00706121">
        <w:rPr>
          <w:rFonts w:ascii="Times New Roman" w:hAnsi="Times New Roman" w:cs="Times New Roman"/>
          <w:sz w:val="24"/>
          <w:szCs w:val="24"/>
          <w:lang w:val="en-US"/>
        </w:rPr>
        <w:t xml:space="preserve"> 1) were illegally exploiting certain mining areas. Since 2013, conflicts have persisted and invasions have recurred, as artisanal miners believe they have a legitimate claim to these mineralized areas, having discovered and exploited the deposit since 2009.</w:t>
      </w:r>
    </w:p>
    <w:bookmarkEnd w:id="0"/>
    <w:p w14:paraId="15B3F8CA" w14:textId="45FD3F24" w:rsidR="000C06E8" w:rsidRPr="00706121" w:rsidRDefault="000C06E8" w:rsidP="003D774C">
      <w:pPr>
        <w:tabs>
          <w:tab w:val="left" w:pos="5292"/>
        </w:tabs>
        <w:spacing w:after="0" w:line="480" w:lineRule="auto"/>
        <w:jc w:val="both"/>
        <w:rPr>
          <w:rFonts w:ascii="Times New Roman" w:hAnsi="Times New Roman" w:cs="Times New Roman"/>
          <w:sz w:val="24"/>
          <w:szCs w:val="24"/>
          <w:lang w:val="en-US"/>
        </w:rPr>
      </w:pPr>
      <w:r w:rsidRPr="00706121">
        <w:rPr>
          <w:rFonts w:ascii="Times New Roman" w:hAnsi="Times New Roman" w:cs="Times New Roman"/>
          <w:sz w:val="24"/>
          <w:szCs w:val="24"/>
          <w:lang w:val="en-US"/>
        </w:rPr>
        <w:t>In 2018, the American company Prosperity Earth SARL (http://www.prosperityearth.com) organize</w:t>
      </w:r>
      <w:r w:rsidR="00F17127" w:rsidRPr="00706121">
        <w:rPr>
          <w:rFonts w:ascii="Times New Roman" w:hAnsi="Times New Roman" w:cs="Times New Roman"/>
          <w:sz w:val="24"/>
          <w:szCs w:val="24"/>
          <w:lang w:val="en-US"/>
        </w:rPr>
        <w:t>d</w:t>
      </w:r>
      <w:r w:rsidRPr="00706121">
        <w:rPr>
          <w:rFonts w:ascii="Times New Roman" w:hAnsi="Times New Roman" w:cs="Times New Roman"/>
          <w:sz w:val="24"/>
          <w:szCs w:val="24"/>
          <w:lang w:val="en-US"/>
        </w:rPr>
        <w:t xml:space="preserve"> the mining process using extensive mechanization and without the use of dynamite to extract demantoid garnets. Modern mining of </w:t>
      </w:r>
      <w:proofErr w:type="spellStart"/>
      <w:r w:rsidRPr="00706121">
        <w:rPr>
          <w:rFonts w:ascii="Times New Roman" w:hAnsi="Times New Roman" w:cs="Times New Roman"/>
          <w:sz w:val="24"/>
          <w:szCs w:val="24"/>
          <w:lang w:val="en-US"/>
        </w:rPr>
        <w:t>Antetezambato</w:t>
      </w:r>
      <w:proofErr w:type="spellEnd"/>
      <w:r w:rsidRPr="00706121">
        <w:rPr>
          <w:rFonts w:ascii="Times New Roman" w:hAnsi="Times New Roman" w:cs="Times New Roman"/>
          <w:sz w:val="24"/>
          <w:szCs w:val="24"/>
          <w:lang w:val="en-US"/>
        </w:rPr>
        <w:t xml:space="preserve"> garnet is now a reality (</w:t>
      </w:r>
      <w:proofErr w:type="spellStart"/>
      <w:r w:rsidRPr="00706121">
        <w:rPr>
          <w:rFonts w:ascii="Times New Roman" w:hAnsi="Times New Roman" w:cs="Times New Roman"/>
          <w:sz w:val="24"/>
          <w:szCs w:val="24"/>
          <w:lang w:val="en-US"/>
        </w:rPr>
        <w:t>Gomelsky</w:t>
      </w:r>
      <w:proofErr w:type="spellEnd"/>
      <w:r w:rsidRPr="00706121">
        <w:rPr>
          <w:rFonts w:ascii="Times New Roman" w:hAnsi="Times New Roman" w:cs="Times New Roman"/>
          <w:sz w:val="24"/>
          <w:szCs w:val="24"/>
          <w:lang w:val="en-US"/>
        </w:rPr>
        <w:t xml:space="preserve"> </w:t>
      </w:r>
      <w:r w:rsidR="00C31B81" w:rsidRPr="00706121">
        <w:rPr>
          <w:rFonts w:ascii="Times New Roman" w:hAnsi="Times New Roman" w:cs="Times New Roman"/>
          <w:sz w:val="24"/>
          <w:szCs w:val="24"/>
          <w:lang w:val="en-US"/>
        </w:rPr>
        <w:t>&amp;</w:t>
      </w:r>
      <w:r w:rsidRPr="00706121">
        <w:rPr>
          <w:rFonts w:ascii="Times New Roman" w:hAnsi="Times New Roman" w:cs="Times New Roman"/>
          <w:sz w:val="24"/>
          <w:szCs w:val="24"/>
          <w:lang w:val="en-US"/>
        </w:rPr>
        <w:t xml:space="preserve"> Bates 2021).</w:t>
      </w:r>
    </w:p>
    <w:p w14:paraId="707A515D" w14:textId="158B62B1" w:rsidR="000C06E8" w:rsidRPr="00706121" w:rsidRDefault="000C06E8" w:rsidP="002F1381">
      <w:pPr>
        <w:tabs>
          <w:tab w:val="left" w:pos="5292"/>
        </w:tabs>
        <w:spacing w:after="0" w:line="480" w:lineRule="auto"/>
        <w:jc w:val="both"/>
        <w:rPr>
          <w:rFonts w:ascii="Times New Roman" w:hAnsi="Times New Roman" w:cs="Times New Roman"/>
          <w:sz w:val="24"/>
          <w:szCs w:val="24"/>
          <w:lang w:val="en-US"/>
        </w:rPr>
      </w:pPr>
      <w:r w:rsidRPr="00706121">
        <w:rPr>
          <w:rFonts w:ascii="Times New Roman" w:hAnsi="Times New Roman" w:cs="Times New Roman"/>
          <w:sz w:val="24"/>
          <w:szCs w:val="24"/>
          <w:lang w:val="en-US"/>
        </w:rPr>
        <w:t>The mining company employs 50 Malagasy workers, and garnet mining is planned</w:t>
      </w:r>
      <w:r w:rsidR="002F1381" w:rsidRPr="00706121">
        <w:rPr>
          <w:rFonts w:ascii="Times New Roman" w:hAnsi="Times New Roman" w:cs="Times New Roman"/>
          <w:sz w:val="24"/>
          <w:szCs w:val="24"/>
          <w:lang w:val="en-US"/>
        </w:rPr>
        <w:t xml:space="preserve"> considering </w:t>
      </w:r>
      <w:r w:rsidRPr="00706121">
        <w:rPr>
          <w:rFonts w:ascii="Times New Roman" w:hAnsi="Times New Roman" w:cs="Times New Roman"/>
          <w:sz w:val="24"/>
          <w:szCs w:val="24"/>
          <w:lang w:val="en-US"/>
        </w:rPr>
        <w:t xml:space="preserve">the geological characteristics of the mineralization, with the aim of rational and sustainable extraction of gemstones using innovative techniques. </w:t>
      </w:r>
      <w:bookmarkStart w:id="1" w:name="_Hlk163396178"/>
      <w:r w:rsidRPr="00706121">
        <w:rPr>
          <w:rFonts w:ascii="Times New Roman" w:hAnsi="Times New Roman" w:cs="Times New Roman"/>
          <w:sz w:val="24"/>
          <w:szCs w:val="24"/>
          <w:lang w:val="en-US"/>
        </w:rPr>
        <w:t xml:space="preserve">Prior to 2018, artisanal mining focused on the mineralized surface layers, which were highly altered and where the crystals were often fissured and subject to percolation by the brackish waters of the mangrove. At present, mining is open-pit, marked by the construction of a 6-metre-high </w:t>
      </w:r>
      <w:r w:rsidR="00F17127" w:rsidRPr="00706121">
        <w:rPr>
          <w:rFonts w:ascii="Times New Roman" w:hAnsi="Times New Roman" w:cs="Times New Roman"/>
          <w:sz w:val="24"/>
          <w:szCs w:val="24"/>
          <w:lang w:val="en-US"/>
        </w:rPr>
        <w:t>seawall</w:t>
      </w:r>
      <w:r w:rsidRPr="00706121">
        <w:rPr>
          <w:rFonts w:ascii="Times New Roman" w:hAnsi="Times New Roman" w:cs="Times New Roman"/>
          <w:sz w:val="24"/>
          <w:szCs w:val="24"/>
          <w:lang w:val="en-US"/>
        </w:rPr>
        <w:t xml:space="preserve"> that isolates the mining zone from marine waters. Heavy equipment (excavators, backhoe loaders, trucks, etc.) is used to excavate garnet pockets located in </w:t>
      </w:r>
      <w:r w:rsidR="00752067" w:rsidRPr="00706121">
        <w:rPr>
          <w:rFonts w:ascii="Times New Roman" w:hAnsi="Times New Roman" w:cs="Times New Roman"/>
          <w:sz w:val="24"/>
          <w:szCs w:val="24"/>
          <w:lang w:val="en-US"/>
        </w:rPr>
        <w:t>the</w:t>
      </w:r>
      <w:r w:rsidRPr="00706121">
        <w:rPr>
          <w:rFonts w:ascii="Times New Roman" w:hAnsi="Times New Roman" w:cs="Times New Roman"/>
          <w:sz w:val="24"/>
          <w:szCs w:val="24"/>
          <w:lang w:val="en-US"/>
        </w:rPr>
        <w:t xml:space="preserve"> skarn rock to a depth of 15 to 18 m (</w:t>
      </w:r>
      <w:proofErr w:type="spellStart"/>
      <w:r w:rsidRPr="00706121">
        <w:rPr>
          <w:rFonts w:ascii="Times New Roman" w:hAnsi="Times New Roman" w:cs="Times New Roman"/>
          <w:sz w:val="24"/>
          <w:szCs w:val="24"/>
          <w:lang w:val="en-US"/>
        </w:rPr>
        <w:t>Gomelsky</w:t>
      </w:r>
      <w:proofErr w:type="spellEnd"/>
      <w:r w:rsidRPr="00706121">
        <w:rPr>
          <w:rFonts w:ascii="Times New Roman" w:hAnsi="Times New Roman" w:cs="Times New Roman"/>
          <w:sz w:val="24"/>
          <w:szCs w:val="24"/>
          <w:lang w:val="en-US"/>
        </w:rPr>
        <w:t xml:space="preserve"> </w:t>
      </w:r>
      <w:r w:rsidR="00C31B81" w:rsidRPr="00706121">
        <w:rPr>
          <w:rFonts w:ascii="Times New Roman" w:hAnsi="Times New Roman" w:cs="Times New Roman"/>
          <w:sz w:val="24"/>
          <w:szCs w:val="24"/>
          <w:lang w:val="en-US"/>
        </w:rPr>
        <w:t>&amp;</w:t>
      </w:r>
      <w:r w:rsidRPr="00706121">
        <w:rPr>
          <w:rFonts w:ascii="Times New Roman" w:hAnsi="Times New Roman" w:cs="Times New Roman"/>
          <w:sz w:val="24"/>
          <w:szCs w:val="24"/>
          <w:lang w:val="en-US"/>
        </w:rPr>
        <w:t xml:space="preserve"> Bates, </w:t>
      </w:r>
      <w:r w:rsidRPr="00706121">
        <w:rPr>
          <w:rFonts w:ascii="Times New Roman" w:hAnsi="Times New Roman" w:cs="Times New Roman"/>
          <w:sz w:val="24"/>
          <w:szCs w:val="24"/>
          <w:lang w:val="en-US"/>
        </w:rPr>
        <w:lastRenderedPageBreak/>
        <w:t>2021). Subsequently, the raw demantoid garnet crystals are extracted by hand using a jackhammer and crowbar.</w:t>
      </w:r>
    </w:p>
    <w:bookmarkEnd w:id="1"/>
    <w:p w14:paraId="4E4EAF17" w14:textId="7DCBF70D" w:rsidR="000C06E8" w:rsidRPr="00706121" w:rsidRDefault="002F1381" w:rsidP="002F1381">
      <w:pPr>
        <w:spacing w:after="0" w:line="480" w:lineRule="auto"/>
        <w:jc w:val="both"/>
        <w:rPr>
          <w:rFonts w:ascii="Times New Roman" w:hAnsi="Times New Roman" w:cs="Times New Roman"/>
          <w:sz w:val="24"/>
          <w:szCs w:val="24"/>
          <w:lang w:val="en-US"/>
        </w:rPr>
      </w:pPr>
      <w:r w:rsidRPr="00706121">
        <w:rPr>
          <w:rFonts w:ascii="Times New Roman" w:hAnsi="Times New Roman" w:cs="Times New Roman"/>
          <w:sz w:val="24"/>
          <w:szCs w:val="24"/>
          <w:lang w:val="en-US"/>
        </w:rPr>
        <w:t>Prosperity Earth SARL not only mines, but also cuts and sells gem garnets, ensuring a steady supply to the international market and quality of service for the consumer (</w:t>
      </w:r>
      <w:proofErr w:type="spellStart"/>
      <w:r w:rsidRPr="00706121">
        <w:rPr>
          <w:rFonts w:ascii="Times New Roman" w:hAnsi="Times New Roman" w:cs="Times New Roman"/>
          <w:sz w:val="24"/>
          <w:szCs w:val="24"/>
          <w:lang w:val="en-US"/>
        </w:rPr>
        <w:t>Furuya</w:t>
      </w:r>
      <w:proofErr w:type="spellEnd"/>
      <w:r w:rsidRPr="00706121">
        <w:rPr>
          <w:rFonts w:ascii="Times New Roman" w:hAnsi="Times New Roman" w:cs="Times New Roman"/>
          <w:sz w:val="24"/>
          <w:szCs w:val="24"/>
          <w:lang w:val="en-US"/>
        </w:rPr>
        <w:t xml:space="preserve"> 2023). This company </w:t>
      </w:r>
      <w:r w:rsidR="000C06E8" w:rsidRPr="00706121">
        <w:rPr>
          <w:rFonts w:ascii="Times New Roman" w:hAnsi="Times New Roman" w:cs="Times New Roman"/>
          <w:sz w:val="24"/>
          <w:szCs w:val="24"/>
          <w:lang w:val="en-US"/>
        </w:rPr>
        <w:t>has set up a high-precision stone-cutting plant in Antananarivo</w:t>
      </w:r>
      <w:r w:rsidR="009E2E9D" w:rsidRPr="00706121">
        <w:rPr>
          <w:rFonts w:ascii="Times New Roman" w:hAnsi="Times New Roman" w:cs="Times New Roman"/>
          <w:sz w:val="24"/>
          <w:szCs w:val="24"/>
          <w:lang w:val="en-US"/>
        </w:rPr>
        <w:t xml:space="preserve"> where g</w:t>
      </w:r>
      <w:r w:rsidR="000C06E8" w:rsidRPr="00706121">
        <w:rPr>
          <w:rFonts w:ascii="Times New Roman" w:hAnsi="Times New Roman" w:cs="Times New Roman"/>
          <w:sz w:val="24"/>
          <w:szCs w:val="24"/>
          <w:lang w:val="en-US"/>
        </w:rPr>
        <w:t xml:space="preserve">arnet crystals are sorted and faceted by Malagasy lapidaries using Japanese polishing machines. All gemstones are sold directly in the United States from Greenwich, Connecticut. The types of product exported are generally cut stones, but the company sometimes exports gem </w:t>
      </w:r>
      <w:r w:rsidR="009E2E9D" w:rsidRPr="00706121">
        <w:rPr>
          <w:rFonts w:ascii="Times New Roman" w:hAnsi="Times New Roman" w:cs="Times New Roman"/>
          <w:sz w:val="24"/>
          <w:szCs w:val="24"/>
          <w:lang w:val="en-US"/>
        </w:rPr>
        <w:t xml:space="preserve">quality </w:t>
      </w:r>
      <w:r w:rsidR="000C06E8" w:rsidRPr="00706121">
        <w:rPr>
          <w:rFonts w:ascii="Times New Roman" w:hAnsi="Times New Roman" w:cs="Times New Roman"/>
          <w:sz w:val="24"/>
          <w:szCs w:val="24"/>
          <w:lang w:val="en-US"/>
        </w:rPr>
        <w:t>crystals on gangue.</w:t>
      </w:r>
    </w:p>
    <w:p w14:paraId="3B9FF620" w14:textId="7602BD93" w:rsidR="000C06E8" w:rsidRPr="00706121" w:rsidRDefault="000C06E8" w:rsidP="003D774C">
      <w:pPr>
        <w:spacing w:after="0" w:line="480" w:lineRule="auto"/>
        <w:jc w:val="both"/>
        <w:rPr>
          <w:rFonts w:ascii="Times New Roman" w:hAnsi="Times New Roman" w:cs="Times New Roman"/>
          <w:sz w:val="24"/>
          <w:szCs w:val="24"/>
          <w:lang w:val="en-US"/>
        </w:rPr>
      </w:pPr>
      <w:r w:rsidRPr="00706121">
        <w:rPr>
          <w:rFonts w:ascii="Times New Roman" w:hAnsi="Times New Roman" w:cs="Times New Roman"/>
          <w:sz w:val="24"/>
          <w:szCs w:val="24"/>
          <w:lang w:val="en-US"/>
        </w:rPr>
        <w:t>In addition, Prosperity Earth employs only Malagasy staff at the Antananarivo mine and cutting center, and contributes to various initiatives related to health, education, infrastructure development and agriculture (</w:t>
      </w:r>
      <w:proofErr w:type="spellStart"/>
      <w:r w:rsidRPr="00706121">
        <w:rPr>
          <w:rFonts w:ascii="Times New Roman" w:hAnsi="Times New Roman" w:cs="Times New Roman"/>
          <w:sz w:val="24"/>
          <w:szCs w:val="24"/>
          <w:lang w:val="en-US"/>
        </w:rPr>
        <w:t>Furuya</w:t>
      </w:r>
      <w:proofErr w:type="spellEnd"/>
      <w:r w:rsidRPr="00706121">
        <w:rPr>
          <w:rFonts w:ascii="Times New Roman" w:hAnsi="Times New Roman" w:cs="Times New Roman"/>
          <w:sz w:val="24"/>
          <w:szCs w:val="24"/>
          <w:lang w:val="en-US"/>
        </w:rPr>
        <w:t xml:space="preserve"> 2023). It contributes to environmental protection and has planted around 20,000 mangroves on the former </w:t>
      </w:r>
      <w:proofErr w:type="spellStart"/>
      <w:r w:rsidRPr="00706121">
        <w:rPr>
          <w:rFonts w:ascii="Times New Roman" w:hAnsi="Times New Roman" w:cs="Times New Roman"/>
          <w:sz w:val="24"/>
          <w:szCs w:val="24"/>
          <w:lang w:val="en-US"/>
        </w:rPr>
        <w:t>Antetezambato</w:t>
      </w:r>
      <w:proofErr w:type="spellEnd"/>
      <w:r w:rsidRPr="00706121">
        <w:rPr>
          <w:rFonts w:ascii="Times New Roman" w:hAnsi="Times New Roman" w:cs="Times New Roman"/>
          <w:sz w:val="24"/>
          <w:szCs w:val="24"/>
          <w:lang w:val="en-US"/>
        </w:rPr>
        <w:t xml:space="preserve"> mining site.</w:t>
      </w:r>
    </w:p>
    <w:p w14:paraId="589D12D1" w14:textId="7DBEBB61" w:rsidR="007B0CD7" w:rsidRDefault="007B0CD7" w:rsidP="003D774C">
      <w:pPr>
        <w:spacing w:after="0" w:line="480" w:lineRule="auto"/>
        <w:jc w:val="both"/>
        <w:rPr>
          <w:rFonts w:ascii="Times New Roman" w:hAnsi="Times New Roman" w:cs="Times New Roman"/>
          <w:sz w:val="24"/>
          <w:szCs w:val="24"/>
          <w:lang w:val="en-US"/>
        </w:rPr>
      </w:pPr>
    </w:p>
    <w:p w14:paraId="192773B9" w14:textId="499C0CCC" w:rsidR="00B86465" w:rsidRPr="00B86465" w:rsidRDefault="00B86465" w:rsidP="003D774C">
      <w:pPr>
        <w:spacing w:after="0" w:line="480" w:lineRule="auto"/>
        <w:jc w:val="both"/>
        <w:rPr>
          <w:rFonts w:ascii="Times New Roman" w:hAnsi="Times New Roman" w:cs="Times New Roman"/>
          <w:smallCaps/>
          <w:sz w:val="24"/>
          <w:szCs w:val="24"/>
          <w:lang w:val="en-US"/>
        </w:rPr>
      </w:pPr>
      <w:r w:rsidRPr="00B86465">
        <w:rPr>
          <w:rFonts w:ascii="Times New Roman" w:hAnsi="Times New Roman" w:cs="Times New Roman"/>
          <w:smallCaps/>
          <w:sz w:val="24"/>
          <w:szCs w:val="24"/>
          <w:lang w:val="en-US"/>
        </w:rPr>
        <w:t>References</w:t>
      </w:r>
    </w:p>
    <w:p w14:paraId="3C39D9D5" w14:textId="77777777" w:rsidR="00B86465" w:rsidRPr="00946A24" w:rsidRDefault="00B86465" w:rsidP="00B86465">
      <w:pPr>
        <w:spacing w:after="0" w:line="240" w:lineRule="auto"/>
        <w:ind w:left="284" w:hanging="284"/>
        <w:jc w:val="both"/>
        <w:rPr>
          <w:rFonts w:ascii="Times New Roman" w:eastAsia="Calibri" w:hAnsi="Times New Roman" w:cs="Times New Roman"/>
          <w:sz w:val="24"/>
          <w:szCs w:val="24"/>
          <w:lang w:val="en-CA"/>
        </w:rPr>
      </w:pPr>
      <w:proofErr w:type="spellStart"/>
      <w:r w:rsidRPr="00946A24">
        <w:rPr>
          <w:rFonts w:ascii="Times New Roman" w:eastAsia="Calibri" w:hAnsi="Times New Roman" w:cs="Times New Roman"/>
          <w:smallCaps/>
          <w:sz w:val="24"/>
          <w:szCs w:val="24"/>
          <w:lang w:val="en-CA"/>
        </w:rPr>
        <w:t>Andriamamonjy</w:t>
      </w:r>
      <w:proofErr w:type="spellEnd"/>
      <w:r w:rsidRPr="00946A24">
        <w:rPr>
          <w:rFonts w:ascii="Times New Roman" w:eastAsia="Calibri" w:hAnsi="Times New Roman" w:cs="Times New Roman"/>
          <w:smallCaps/>
          <w:sz w:val="24"/>
          <w:szCs w:val="24"/>
          <w:lang w:val="en-CA"/>
        </w:rPr>
        <w:t xml:space="preserve">, S.A., Giuliani, G., </w:t>
      </w:r>
      <w:proofErr w:type="spellStart"/>
      <w:r w:rsidRPr="00946A24">
        <w:rPr>
          <w:rFonts w:ascii="Times New Roman" w:eastAsia="Calibri" w:hAnsi="Times New Roman" w:cs="Times New Roman"/>
          <w:smallCaps/>
          <w:sz w:val="24"/>
          <w:szCs w:val="24"/>
          <w:lang w:val="en-CA"/>
        </w:rPr>
        <w:t>Razafindratsimba</w:t>
      </w:r>
      <w:proofErr w:type="spellEnd"/>
      <w:r w:rsidRPr="00946A24">
        <w:rPr>
          <w:rFonts w:ascii="Times New Roman" w:eastAsia="Calibri" w:hAnsi="Times New Roman" w:cs="Times New Roman"/>
          <w:smallCaps/>
          <w:sz w:val="24"/>
          <w:szCs w:val="24"/>
          <w:lang w:val="en-CA"/>
        </w:rPr>
        <w:t xml:space="preserve">, S.N., </w:t>
      </w:r>
      <w:proofErr w:type="spellStart"/>
      <w:r w:rsidRPr="00946A24">
        <w:rPr>
          <w:rFonts w:ascii="Times New Roman" w:eastAsia="Calibri" w:hAnsi="Times New Roman" w:cs="Times New Roman"/>
          <w:smallCaps/>
          <w:sz w:val="24"/>
          <w:szCs w:val="24"/>
          <w:lang w:val="en-CA"/>
        </w:rPr>
        <w:t>Fallick</w:t>
      </w:r>
      <w:proofErr w:type="spellEnd"/>
      <w:r w:rsidRPr="00946A24">
        <w:rPr>
          <w:rFonts w:ascii="Times New Roman" w:eastAsia="Calibri" w:hAnsi="Times New Roman" w:cs="Times New Roman"/>
          <w:smallCaps/>
          <w:sz w:val="24"/>
          <w:szCs w:val="24"/>
          <w:lang w:val="en-CA"/>
        </w:rPr>
        <w:t xml:space="preserve">, A.E. &amp; </w:t>
      </w:r>
      <w:proofErr w:type="spellStart"/>
      <w:r w:rsidRPr="00946A24">
        <w:rPr>
          <w:rFonts w:ascii="Times New Roman" w:eastAsia="Calibri" w:hAnsi="Times New Roman" w:cs="Times New Roman"/>
          <w:smallCaps/>
          <w:sz w:val="24"/>
          <w:szCs w:val="24"/>
          <w:lang w:val="en-CA"/>
        </w:rPr>
        <w:t>Chatagnier</w:t>
      </w:r>
      <w:proofErr w:type="spellEnd"/>
      <w:r w:rsidRPr="00946A24">
        <w:rPr>
          <w:rFonts w:ascii="Times New Roman" w:eastAsia="Calibri" w:hAnsi="Times New Roman" w:cs="Times New Roman"/>
          <w:smallCaps/>
          <w:sz w:val="24"/>
          <w:szCs w:val="24"/>
          <w:lang w:val="en-CA"/>
        </w:rPr>
        <w:t>, P.-Y</w:t>
      </w:r>
      <w:r>
        <w:rPr>
          <w:rFonts w:ascii="Times New Roman" w:eastAsia="Calibri" w:hAnsi="Times New Roman" w:cs="Times New Roman"/>
          <w:smallCaps/>
          <w:sz w:val="24"/>
          <w:szCs w:val="24"/>
          <w:lang w:val="en-CA"/>
        </w:rPr>
        <w:t>.</w:t>
      </w:r>
      <w:r w:rsidRPr="00946A24">
        <w:rPr>
          <w:rFonts w:ascii="Times New Roman" w:eastAsia="Calibri" w:hAnsi="Times New Roman" w:cs="Times New Roman"/>
          <w:sz w:val="24"/>
          <w:szCs w:val="24"/>
          <w:lang w:val="en-CA"/>
        </w:rPr>
        <w:t xml:space="preserve"> (2016), The gem andradite from </w:t>
      </w:r>
      <w:proofErr w:type="spellStart"/>
      <w:r w:rsidRPr="00946A24">
        <w:rPr>
          <w:rFonts w:ascii="Times New Roman" w:eastAsia="Calibri" w:hAnsi="Times New Roman" w:cs="Times New Roman"/>
          <w:sz w:val="24"/>
          <w:szCs w:val="24"/>
          <w:lang w:val="en-CA"/>
        </w:rPr>
        <w:t>Antetezambato</w:t>
      </w:r>
      <w:proofErr w:type="spellEnd"/>
      <w:r w:rsidRPr="00946A24">
        <w:rPr>
          <w:rFonts w:ascii="Times New Roman" w:eastAsia="Calibri" w:hAnsi="Times New Roman" w:cs="Times New Roman"/>
          <w:sz w:val="24"/>
          <w:szCs w:val="24"/>
          <w:lang w:val="en-CA"/>
        </w:rPr>
        <w:t xml:space="preserve"> Northern Madagascar. </w:t>
      </w:r>
      <w:r w:rsidRPr="00946A24">
        <w:rPr>
          <w:rFonts w:ascii="Times New Roman" w:eastAsia="Calibri" w:hAnsi="Times New Roman" w:cs="Times New Roman"/>
          <w:i/>
          <w:sz w:val="24"/>
          <w:szCs w:val="24"/>
          <w:lang w:val="en-CA"/>
        </w:rPr>
        <w:t>In</w:t>
      </w:r>
      <w:r w:rsidRPr="00946A24">
        <w:rPr>
          <w:rFonts w:ascii="Times New Roman" w:eastAsia="Calibri" w:hAnsi="Times New Roman" w:cs="Times New Roman"/>
          <w:sz w:val="24"/>
          <w:szCs w:val="24"/>
          <w:lang w:val="en-CA"/>
        </w:rPr>
        <w:t xml:space="preserve"> Abstract volume of the European Mineralogical Conference EMC2, September 11-15, 2016, Rimini, Italy (486).</w:t>
      </w:r>
    </w:p>
    <w:p w14:paraId="01EC6E09" w14:textId="77777777" w:rsidR="00B86465" w:rsidRPr="00946A24" w:rsidRDefault="00B86465" w:rsidP="00B86465">
      <w:pPr>
        <w:spacing w:after="0" w:line="240" w:lineRule="auto"/>
        <w:ind w:left="284" w:hanging="284"/>
        <w:jc w:val="both"/>
        <w:rPr>
          <w:rFonts w:ascii="Times New Roman" w:eastAsia="Calibri" w:hAnsi="Times New Roman" w:cs="Times New Roman"/>
          <w:sz w:val="24"/>
          <w:szCs w:val="24"/>
          <w:lang w:val="en-CA"/>
        </w:rPr>
      </w:pPr>
      <w:r w:rsidRPr="00946A24">
        <w:rPr>
          <w:rFonts w:ascii="Times New Roman" w:eastAsia="Calibri" w:hAnsi="Times New Roman" w:cs="Times New Roman"/>
          <w:smallCaps/>
          <w:sz w:val="24"/>
          <w:szCs w:val="24"/>
        </w:rPr>
        <w:t xml:space="preserve">Andriamamonjy, A. </w:t>
      </w:r>
      <w:r w:rsidRPr="00946A24">
        <w:rPr>
          <w:rFonts w:ascii="Times New Roman" w:eastAsia="Calibri" w:hAnsi="Times New Roman" w:cs="Times New Roman"/>
          <w:sz w:val="24"/>
          <w:szCs w:val="24"/>
        </w:rPr>
        <w:t xml:space="preserve">(2021) Le contrôle structural dans la formation de gisements gemmifères de Madagascar. </w:t>
      </w:r>
      <w:r w:rsidRPr="00946A24">
        <w:rPr>
          <w:rFonts w:ascii="Times New Roman" w:eastAsia="Calibri" w:hAnsi="Times New Roman" w:cs="Times New Roman"/>
          <w:sz w:val="24"/>
          <w:szCs w:val="24"/>
          <w:lang w:val="en-CA"/>
        </w:rPr>
        <w:t>Habilitation thesis, University of Antananarivo, Madagascar, October 4</w:t>
      </w:r>
      <w:r w:rsidRPr="00946A24">
        <w:rPr>
          <w:rFonts w:ascii="Times New Roman" w:eastAsia="Calibri" w:hAnsi="Times New Roman" w:cs="Times New Roman"/>
          <w:sz w:val="24"/>
          <w:szCs w:val="24"/>
          <w:vertAlign w:val="superscript"/>
          <w:lang w:val="en-CA"/>
        </w:rPr>
        <w:t>th</w:t>
      </w:r>
      <w:r w:rsidRPr="00946A24">
        <w:rPr>
          <w:rFonts w:ascii="Times New Roman" w:eastAsia="Calibri" w:hAnsi="Times New Roman" w:cs="Times New Roman"/>
          <w:sz w:val="24"/>
          <w:szCs w:val="24"/>
          <w:lang w:val="en-CA"/>
        </w:rPr>
        <w:t>, 2021, 116 pp.</w:t>
      </w:r>
    </w:p>
    <w:p w14:paraId="60913833" w14:textId="77777777" w:rsidR="00B86465" w:rsidRDefault="00B86465" w:rsidP="00B86465">
      <w:pPr>
        <w:spacing w:after="0" w:line="240" w:lineRule="auto"/>
        <w:ind w:left="284" w:hanging="284"/>
        <w:jc w:val="both"/>
        <w:rPr>
          <w:rFonts w:ascii="Times New Roman" w:eastAsia="Calibri" w:hAnsi="Times New Roman" w:cs="Times New Roman"/>
          <w:smallCaps/>
          <w:sz w:val="24"/>
          <w:szCs w:val="24"/>
        </w:rPr>
      </w:pPr>
      <w:r w:rsidRPr="00B86465">
        <w:rPr>
          <w:rFonts w:ascii="Times New Roman" w:eastAsia="Calibri" w:hAnsi="Times New Roman" w:cs="Times New Roman"/>
          <w:smallCaps/>
          <w:sz w:val="24"/>
          <w:szCs w:val="24"/>
        </w:rPr>
        <w:t>BGS-USGS-GLW (2008) Révision de la carte géologique et minière des zones nord, centre et centre-est de Madagascar, 1049 pp.</w:t>
      </w:r>
    </w:p>
    <w:p w14:paraId="34B0A6BF" w14:textId="4F32C813" w:rsidR="00B86465" w:rsidRPr="00946A24" w:rsidRDefault="00B86465" w:rsidP="00B86465">
      <w:pPr>
        <w:spacing w:after="0" w:line="240" w:lineRule="auto"/>
        <w:ind w:left="284" w:hanging="284"/>
        <w:jc w:val="both"/>
        <w:rPr>
          <w:rFonts w:ascii="Times New Roman" w:eastAsia="Calibri" w:hAnsi="Times New Roman" w:cs="Times New Roman"/>
          <w:sz w:val="24"/>
          <w:szCs w:val="24"/>
        </w:rPr>
      </w:pPr>
      <w:proofErr w:type="spellStart"/>
      <w:r w:rsidRPr="00946A24">
        <w:rPr>
          <w:rFonts w:ascii="Times New Roman" w:eastAsia="Calibri" w:hAnsi="Times New Roman" w:cs="Times New Roman"/>
          <w:smallCaps/>
          <w:sz w:val="24"/>
          <w:szCs w:val="24"/>
        </w:rPr>
        <w:t>B</w:t>
      </w:r>
      <w:r>
        <w:rPr>
          <w:rFonts w:ascii="Times New Roman" w:eastAsia="Calibri" w:hAnsi="Times New Roman" w:cs="Times New Roman"/>
          <w:smallCaps/>
          <w:sz w:val="24"/>
          <w:szCs w:val="24"/>
        </w:rPr>
        <w:t>é</w:t>
      </w:r>
      <w:bookmarkStart w:id="2" w:name="_GoBack"/>
      <w:bookmarkEnd w:id="2"/>
      <w:r w:rsidRPr="00946A24">
        <w:rPr>
          <w:rFonts w:ascii="Times New Roman" w:eastAsia="Calibri" w:hAnsi="Times New Roman" w:cs="Times New Roman"/>
          <w:smallCaps/>
          <w:sz w:val="24"/>
          <w:szCs w:val="24"/>
        </w:rPr>
        <w:t>sairie</w:t>
      </w:r>
      <w:proofErr w:type="spellEnd"/>
      <w:r w:rsidRPr="00946A24">
        <w:rPr>
          <w:rFonts w:ascii="Times New Roman" w:eastAsia="Calibri" w:hAnsi="Times New Roman" w:cs="Times New Roman"/>
          <w:smallCaps/>
          <w:sz w:val="24"/>
          <w:szCs w:val="24"/>
        </w:rPr>
        <w:t xml:space="preserve">, H. &amp; Collignon, M. (1972). </w:t>
      </w:r>
      <w:r w:rsidRPr="00946A24">
        <w:rPr>
          <w:rFonts w:ascii="Times New Roman" w:eastAsia="Calibri" w:hAnsi="Times New Roman" w:cs="Times New Roman"/>
          <w:sz w:val="24"/>
          <w:szCs w:val="24"/>
        </w:rPr>
        <w:t>Géologie de Madagascar. Tome I. Les terrains sédimentaires. Nouvelle carte géologique au 1/500 000e. Annales Géologiques de Madagascar, Tananarive, Tome I, fasc. XXXV, 463 pp.</w:t>
      </w:r>
    </w:p>
    <w:p w14:paraId="13CC5091" w14:textId="77777777" w:rsidR="00B86465" w:rsidRPr="00946A24" w:rsidRDefault="00B86465" w:rsidP="00B86465">
      <w:pPr>
        <w:spacing w:after="0" w:line="240" w:lineRule="auto"/>
        <w:ind w:left="284" w:hanging="284"/>
        <w:jc w:val="both"/>
        <w:rPr>
          <w:rFonts w:ascii="Times New Roman" w:eastAsia="Calibri" w:hAnsi="Times New Roman" w:cs="Times New Roman"/>
          <w:sz w:val="24"/>
          <w:szCs w:val="24"/>
          <w:lang w:val="en-CA"/>
        </w:rPr>
      </w:pPr>
      <w:r w:rsidRPr="00946A24">
        <w:rPr>
          <w:rFonts w:ascii="Times New Roman" w:eastAsia="Calibri" w:hAnsi="Times New Roman" w:cs="Times New Roman"/>
          <w:smallCaps/>
          <w:sz w:val="24"/>
          <w:szCs w:val="24"/>
          <w:lang w:val="en-CA"/>
        </w:rPr>
        <w:t xml:space="preserve">Gomelsky, V. &amp; Bates, R. </w:t>
      </w:r>
      <w:r w:rsidRPr="00946A24">
        <w:rPr>
          <w:rFonts w:ascii="Times New Roman" w:eastAsia="Calibri" w:hAnsi="Times New Roman" w:cs="Times New Roman"/>
          <w:sz w:val="24"/>
          <w:szCs w:val="24"/>
          <w:lang w:val="en-CA"/>
        </w:rPr>
        <w:t xml:space="preserve">(2021) Guest John Ferry. The jewelry district podcast, episode </w:t>
      </w:r>
      <w:r w:rsidRPr="00946A24">
        <w:rPr>
          <w:rFonts w:ascii="Times New Roman" w:eastAsia="Calibri" w:hAnsi="Times New Roman" w:cs="Times New Roman"/>
          <w:b/>
          <w:sz w:val="24"/>
          <w:szCs w:val="24"/>
          <w:lang w:val="en-CA"/>
        </w:rPr>
        <w:t>38</w:t>
      </w:r>
      <w:r w:rsidRPr="00946A24">
        <w:rPr>
          <w:rFonts w:ascii="Times New Roman" w:eastAsia="Calibri" w:hAnsi="Times New Roman" w:cs="Times New Roman"/>
          <w:sz w:val="24"/>
          <w:szCs w:val="24"/>
          <w:lang w:val="en-CA"/>
        </w:rPr>
        <w:t>, 16 February, https://www.jckonline.com/editorial-article/podcast-jewelry-district-ep-38</w:t>
      </w:r>
    </w:p>
    <w:p w14:paraId="1D1D8EC6" w14:textId="77777777" w:rsidR="00B86465" w:rsidRPr="00946A24" w:rsidRDefault="00B86465" w:rsidP="00B86465">
      <w:pPr>
        <w:spacing w:after="0" w:line="240" w:lineRule="auto"/>
        <w:ind w:left="284" w:hanging="284"/>
        <w:jc w:val="both"/>
        <w:rPr>
          <w:rFonts w:ascii="Times New Roman" w:eastAsia="Calibri" w:hAnsi="Times New Roman" w:cs="Times New Roman"/>
          <w:sz w:val="24"/>
          <w:szCs w:val="24"/>
          <w:lang w:val="en-CA"/>
        </w:rPr>
      </w:pPr>
      <w:proofErr w:type="spellStart"/>
      <w:r w:rsidRPr="00946A24">
        <w:rPr>
          <w:rFonts w:ascii="Times New Roman" w:eastAsia="Calibri" w:hAnsi="Times New Roman" w:cs="Times New Roman"/>
          <w:smallCaps/>
          <w:sz w:val="24"/>
          <w:szCs w:val="24"/>
          <w:lang w:val="en-CA"/>
        </w:rPr>
        <w:t>Furuya</w:t>
      </w:r>
      <w:proofErr w:type="spellEnd"/>
      <w:r w:rsidRPr="00946A24">
        <w:rPr>
          <w:rFonts w:ascii="Times New Roman" w:eastAsia="Calibri" w:hAnsi="Times New Roman" w:cs="Times New Roman"/>
          <w:smallCaps/>
          <w:sz w:val="24"/>
          <w:szCs w:val="24"/>
          <w:lang w:val="en-CA"/>
        </w:rPr>
        <w:t xml:space="preserve"> Masaki</w:t>
      </w:r>
      <w:r w:rsidRPr="00946A24">
        <w:rPr>
          <w:rFonts w:ascii="Times New Roman" w:eastAsia="Calibri" w:hAnsi="Times New Roman" w:cs="Times New Roman"/>
          <w:sz w:val="24"/>
          <w:szCs w:val="24"/>
          <w:lang w:val="en-CA"/>
        </w:rPr>
        <w:t xml:space="preserve"> (2023) The restart of demantoid from Madagascar and its twinning fire. Japan Germany Gemmological Laboratory, </w:t>
      </w:r>
      <w:r w:rsidRPr="00946A24">
        <w:rPr>
          <w:rFonts w:ascii="Times New Roman" w:eastAsia="Calibri" w:hAnsi="Times New Roman" w:cs="Times New Roman"/>
          <w:i/>
          <w:sz w:val="24"/>
          <w:szCs w:val="24"/>
          <w:lang w:val="en-CA"/>
        </w:rPr>
        <w:t>Gem Information</w:t>
      </w:r>
      <w:r w:rsidRPr="00946A24">
        <w:rPr>
          <w:rFonts w:ascii="Times New Roman" w:eastAsia="Calibri" w:hAnsi="Times New Roman" w:cs="Times New Roman"/>
          <w:sz w:val="24"/>
          <w:szCs w:val="24"/>
          <w:lang w:val="en-CA"/>
        </w:rPr>
        <w:t xml:space="preserve"> </w:t>
      </w:r>
      <w:r w:rsidRPr="00946A24">
        <w:rPr>
          <w:rFonts w:ascii="Times New Roman" w:eastAsia="Calibri" w:hAnsi="Times New Roman" w:cs="Times New Roman"/>
          <w:b/>
          <w:sz w:val="24"/>
          <w:szCs w:val="24"/>
          <w:lang w:val="en-CA"/>
        </w:rPr>
        <w:t>49</w:t>
      </w:r>
      <w:r w:rsidRPr="00946A24">
        <w:rPr>
          <w:rFonts w:ascii="Times New Roman" w:eastAsia="Calibri" w:hAnsi="Times New Roman" w:cs="Times New Roman"/>
          <w:sz w:val="24"/>
          <w:szCs w:val="24"/>
          <w:lang w:val="en-CA"/>
        </w:rPr>
        <w:t>, 15-18.</w:t>
      </w:r>
    </w:p>
    <w:p w14:paraId="60CA407B" w14:textId="77777777" w:rsidR="00B86465" w:rsidRDefault="00B86465" w:rsidP="003D774C">
      <w:pPr>
        <w:spacing w:after="0" w:line="480" w:lineRule="auto"/>
        <w:jc w:val="both"/>
        <w:rPr>
          <w:rFonts w:ascii="Times New Roman" w:hAnsi="Times New Roman" w:cs="Times New Roman"/>
          <w:smallCaps/>
          <w:sz w:val="24"/>
          <w:szCs w:val="24"/>
          <w:lang w:val="en-US"/>
        </w:rPr>
      </w:pPr>
    </w:p>
    <w:p w14:paraId="2DC6BC7D" w14:textId="77777777" w:rsidR="00B86465" w:rsidRDefault="00B86465" w:rsidP="003D774C">
      <w:pPr>
        <w:spacing w:after="0" w:line="480" w:lineRule="auto"/>
        <w:jc w:val="both"/>
        <w:rPr>
          <w:rFonts w:ascii="Times New Roman" w:hAnsi="Times New Roman" w:cs="Times New Roman"/>
          <w:smallCaps/>
          <w:sz w:val="24"/>
          <w:szCs w:val="24"/>
          <w:lang w:val="en-US"/>
        </w:rPr>
      </w:pPr>
    </w:p>
    <w:p w14:paraId="621DB058" w14:textId="4A18A034" w:rsidR="007B0CD7" w:rsidRPr="00B86465" w:rsidRDefault="007B0CD7" w:rsidP="003D774C">
      <w:pPr>
        <w:spacing w:after="0" w:line="480" w:lineRule="auto"/>
        <w:jc w:val="both"/>
        <w:rPr>
          <w:rFonts w:ascii="Times New Roman" w:hAnsi="Times New Roman" w:cs="Times New Roman"/>
          <w:smallCaps/>
          <w:sz w:val="24"/>
          <w:szCs w:val="24"/>
          <w:lang w:val="en-US"/>
        </w:rPr>
      </w:pPr>
      <w:r w:rsidRPr="00B86465">
        <w:rPr>
          <w:rFonts w:ascii="Times New Roman" w:hAnsi="Times New Roman" w:cs="Times New Roman"/>
          <w:smallCaps/>
          <w:sz w:val="24"/>
          <w:szCs w:val="24"/>
          <w:lang w:val="en-US"/>
        </w:rPr>
        <w:lastRenderedPageBreak/>
        <w:t>Figure caption</w:t>
      </w:r>
    </w:p>
    <w:p w14:paraId="42D7F08C" w14:textId="6779F255" w:rsidR="000C06E8" w:rsidRPr="003D774C" w:rsidRDefault="000C06E8" w:rsidP="003D774C">
      <w:pPr>
        <w:spacing w:after="0" w:line="480" w:lineRule="auto"/>
        <w:jc w:val="both"/>
        <w:rPr>
          <w:rFonts w:ascii="Times New Roman" w:hAnsi="Times New Roman" w:cs="Times New Roman"/>
          <w:sz w:val="24"/>
          <w:szCs w:val="24"/>
          <w:lang w:val="en-US"/>
        </w:rPr>
      </w:pPr>
      <w:r w:rsidRPr="00706121">
        <w:rPr>
          <w:rFonts w:ascii="Times New Roman" w:hAnsi="Times New Roman" w:cs="Times New Roman"/>
          <w:b/>
          <w:sz w:val="24"/>
          <w:szCs w:val="24"/>
          <w:lang w:val="en-US"/>
        </w:rPr>
        <w:t>Fig</w:t>
      </w:r>
      <w:r w:rsidR="007B0CD7" w:rsidRPr="00706121">
        <w:rPr>
          <w:rFonts w:ascii="Times New Roman" w:hAnsi="Times New Roman" w:cs="Times New Roman"/>
          <w:b/>
          <w:sz w:val="24"/>
          <w:szCs w:val="24"/>
          <w:lang w:val="en-US"/>
        </w:rPr>
        <w:t>.</w:t>
      </w:r>
      <w:r w:rsidRPr="00706121">
        <w:rPr>
          <w:rFonts w:ascii="Times New Roman" w:hAnsi="Times New Roman" w:cs="Times New Roman"/>
          <w:b/>
          <w:sz w:val="24"/>
          <w:szCs w:val="24"/>
          <w:lang w:val="en-US"/>
        </w:rPr>
        <w:t xml:space="preserve"> 1.</w:t>
      </w:r>
      <w:r w:rsidRPr="00706121">
        <w:rPr>
          <w:rFonts w:ascii="Times New Roman" w:hAnsi="Times New Roman" w:cs="Times New Roman"/>
          <w:sz w:val="24"/>
          <w:szCs w:val="24"/>
          <w:lang w:val="en-US"/>
        </w:rPr>
        <w:t xml:space="preserve"> </w:t>
      </w:r>
      <w:r w:rsidR="007B0CD7" w:rsidRPr="00706121">
        <w:rPr>
          <w:rFonts w:ascii="Times New Roman" w:hAnsi="Times New Roman" w:cs="Times New Roman"/>
          <w:sz w:val="24"/>
          <w:szCs w:val="24"/>
          <w:lang w:val="en-US"/>
        </w:rPr>
        <w:t>(a)</w:t>
      </w:r>
      <w:r w:rsidRPr="00706121">
        <w:rPr>
          <w:rFonts w:ascii="Times New Roman" w:hAnsi="Times New Roman" w:cs="Times New Roman"/>
          <w:sz w:val="24"/>
          <w:szCs w:val="24"/>
          <w:lang w:val="en-US"/>
        </w:rPr>
        <w:t xml:space="preserve"> Schematic geological map of the alkaline volcanic and plutonic province of northern Madagascar, showing the location of the </w:t>
      </w:r>
      <w:proofErr w:type="spellStart"/>
      <w:r w:rsidRPr="00706121">
        <w:rPr>
          <w:rFonts w:ascii="Times New Roman" w:hAnsi="Times New Roman" w:cs="Times New Roman"/>
          <w:sz w:val="24"/>
          <w:szCs w:val="24"/>
          <w:lang w:val="en-US"/>
        </w:rPr>
        <w:t>Antetezambato</w:t>
      </w:r>
      <w:proofErr w:type="spellEnd"/>
      <w:r w:rsidRPr="00706121">
        <w:rPr>
          <w:rFonts w:ascii="Times New Roman" w:hAnsi="Times New Roman" w:cs="Times New Roman"/>
          <w:sz w:val="24"/>
          <w:szCs w:val="24"/>
          <w:lang w:val="en-US"/>
        </w:rPr>
        <w:t xml:space="preserve"> demantoid garnet deposit (modified from BGS-USGS-GLW 2008)</w:t>
      </w:r>
      <w:r w:rsidR="00993F52" w:rsidRPr="00706121">
        <w:rPr>
          <w:rFonts w:ascii="Times New Roman" w:hAnsi="Times New Roman" w:cs="Times New Roman"/>
          <w:sz w:val="24"/>
          <w:szCs w:val="24"/>
          <w:lang w:val="en-US"/>
        </w:rPr>
        <w:t xml:space="preserve"> and the </w:t>
      </w:r>
      <w:proofErr w:type="spellStart"/>
      <w:r w:rsidR="00993F52" w:rsidRPr="00706121">
        <w:rPr>
          <w:rFonts w:ascii="Times New Roman" w:hAnsi="Times New Roman" w:cs="Times New Roman"/>
          <w:sz w:val="24"/>
          <w:szCs w:val="24"/>
          <w:lang w:val="en-US"/>
        </w:rPr>
        <w:t>Ambohimirahavavy</w:t>
      </w:r>
      <w:proofErr w:type="spellEnd"/>
      <w:r w:rsidR="00993F52" w:rsidRPr="00706121">
        <w:rPr>
          <w:rFonts w:ascii="Times New Roman" w:hAnsi="Times New Roman" w:cs="Times New Roman"/>
          <w:sz w:val="24"/>
          <w:szCs w:val="24"/>
          <w:lang w:val="en-US"/>
        </w:rPr>
        <w:t xml:space="preserve"> intrusion presenting a demantoid-skarn occurrence</w:t>
      </w:r>
      <w:r w:rsidRPr="00706121">
        <w:rPr>
          <w:rFonts w:ascii="Times New Roman" w:hAnsi="Times New Roman" w:cs="Times New Roman"/>
          <w:sz w:val="24"/>
          <w:szCs w:val="24"/>
          <w:lang w:val="en-US"/>
        </w:rPr>
        <w:t xml:space="preserve">. </w:t>
      </w:r>
      <w:r w:rsidR="007B0CD7" w:rsidRPr="00706121">
        <w:rPr>
          <w:rFonts w:ascii="Times New Roman" w:hAnsi="Times New Roman" w:cs="Times New Roman"/>
          <w:sz w:val="24"/>
          <w:szCs w:val="24"/>
          <w:lang w:val="en-US"/>
        </w:rPr>
        <w:t>(b)</w:t>
      </w:r>
      <w:r w:rsidRPr="00706121">
        <w:rPr>
          <w:rFonts w:ascii="Times New Roman" w:hAnsi="Times New Roman" w:cs="Times New Roman"/>
          <w:sz w:val="24"/>
          <w:szCs w:val="24"/>
          <w:lang w:val="en-US"/>
        </w:rPr>
        <w:t xml:space="preserve"> Geological map of the southeastern part of the Ambato peninsula and the </w:t>
      </w:r>
      <w:proofErr w:type="spellStart"/>
      <w:r w:rsidRPr="00706121">
        <w:rPr>
          <w:rFonts w:ascii="Times New Roman" w:hAnsi="Times New Roman" w:cs="Times New Roman"/>
          <w:sz w:val="24"/>
          <w:szCs w:val="24"/>
          <w:lang w:val="en-US"/>
        </w:rPr>
        <w:t>Antetezambato</w:t>
      </w:r>
      <w:proofErr w:type="spellEnd"/>
      <w:r w:rsidRPr="00706121">
        <w:rPr>
          <w:rFonts w:ascii="Times New Roman" w:hAnsi="Times New Roman" w:cs="Times New Roman"/>
          <w:sz w:val="24"/>
          <w:szCs w:val="24"/>
          <w:lang w:val="en-US"/>
        </w:rPr>
        <w:t xml:space="preserve"> demantoid garnet deposit (</w:t>
      </w:r>
      <w:proofErr w:type="spellStart"/>
      <w:r w:rsidRPr="00706121">
        <w:rPr>
          <w:rFonts w:ascii="Times New Roman" w:hAnsi="Times New Roman" w:cs="Times New Roman"/>
          <w:sz w:val="24"/>
          <w:szCs w:val="24"/>
          <w:lang w:val="en-US"/>
        </w:rPr>
        <w:t>Andriamamonjy</w:t>
      </w:r>
      <w:proofErr w:type="spellEnd"/>
      <w:r w:rsidRPr="00706121">
        <w:rPr>
          <w:rFonts w:ascii="Times New Roman" w:hAnsi="Times New Roman" w:cs="Times New Roman"/>
          <w:sz w:val="24"/>
          <w:szCs w:val="24"/>
          <w:lang w:val="en-US"/>
        </w:rPr>
        <w:t xml:space="preserve"> </w:t>
      </w:r>
      <w:r w:rsidRPr="00706121">
        <w:rPr>
          <w:rFonts w:ascii="Times New Roman" w:hAnsi="Times New Roman" w:cs="Times New Roman"/>
          <w:i/>
          <w:sz w:val="24"/>
          <w:szCs w:val="24"/>
          <w:lang w:val="en-US"/>
        </w:rPr>
        <w:t>et al.</w:t>
      </w:r>
      <w:r w:rsidRPr="00706121">
        <w:rPr>
          <w:rFonts w:ascii="Times New Roman" w:hAnsi="Times New Roman" w:cs="Times New Roman"/>
          <w:sz w:val="24"/>
          <w:szCs w:val="24"/>
          <w:lang w:val="en-US"/>
        </w:rPr>
        <w:t xml:space="preserve"> 2016).</w:t>
      </w:r>
    </w:p>
    <w:p w14:paraId="71340E23" w14:textId="77777777" w:rsidR="000C06E8" w:rsidRPr="003D774C" w:rsidRDefault="000C06E8" w:rsidP="003D774C">
      <w:pPr>
        <w:spacing w:after="0" w:line="480" w:lineRule="auto"/>
        <w:jc w:val="both"/>
        <w:rPr>
          <w:rFonts w:ascii="Times New Roman" w:hAnsi="Times New Roman" w:cs="Times New Roman"/>
          <w:sz w:val="24"/>
          <w:szCs w:val="24"/>
          <w:lang w:val="en-US"/>
        </w:rPr>
      </w:pPr>
    </w:p>
    <w:p w14:paraId="47B02399" w14:textId="27B08EBF" w:rsidR="000A4BBF" w:rsidRPr="003D774C" w:rsidRDefault="000A4BBF" w:rsidP="003D774C">
      <w:pPr>
        <w:spacing w:after="0" w:line="480" w:lineRule="auto"/>
        <w:jc w:val="both"/>
        <w:rPr>
          <w:rFonts w:ascii="Times New Roman" w:hAnsi="Times New Roman" w:cs="Times New Roman"/>
          <w:sz w:val="24"/>
          <w:szCs w:val="24"/>
          <w:lang w:val="en-US"/>
        </w:rPr>
      </w:pPr>
    </w:p>
    <w:sectPr w:rsidR="000A4BBF" w:rsidRPr="003D774C" w:rsidSect="00EF5CC1">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1EEDCC" w14:textId="77777777" w:rsidR="002B4D46" w:rsidRDefault="002B4D46">
      <w:pPr>
        <w:spacing w:after="0" w:line="240" w:lineRule="auto"/>
      </w:pPr>
      <w:r>
        <w:separator/>
      </w:r>
    </w:p>
  </w:endnote>
  <w:endnote w:type="continuationSeparator" w:id="0">
    <w:p w14:paraId="20641330" w14:textId="77777777" w:rsidR="002B4D46" w:rsidRDefault="002B4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0B4E55" w14:textId="77777777" w:rsidR="00A21299" w:rsidRDefault="002B4D4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8694080"/>
      <w:docPartObj>
        <w:docPartGallery w:val="Page Numbers (Bottom of Page)"/>
        <w:docPartUnique/>
      </w:docPartObj>
    </w:sdtPr>
    <w:sdtEndPr/>
    <w:sdtContent>
      <w:p w14:paraId="15B87155" w14:textId="77777777" w:rsidR="00A21299" w:rsidRDefault="00802814">
        <w:pPr>
          <w:pStyle w:val="Pieddepage"/>
          <w:jc w:val="center"/>
        </w:pPr>
        <w:r>
          <w:fldChar w:fldCharType="begin"/>
        </w:r>
        <w:r>
          <w:instrText>PAGE   \* MERGEFORMAT</w:instrText>
        </w:r>
        <w:r>
          <w:fldChar w:fldCharType="separate"/>
        </w:r>
        <w:r>
          <w:t>2</w:t>
        </w:r>
        <w:r>
          <w:fldChar w:fldCharType="end"/>
        </w:r>
      </w:p>
    </w:sdtContent>
  </w:sdt>
  <w:p w14:paraId="5FE07B8E" w14:textId="77777777" w:rsidR="00A21299" w:rsidRDefault="002B4D46">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D61222" w14:textId="77777777" w:rsidR="00A21299" w:rsidRDefault="002B4D4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DA5B0B" w14:textId="77777777" w:rsidR="002B4D46" w:rsidRDefault="002B4D46">
      <w:pPr>
        <w:spacing w:after="0" w:line="240" w:lineRule="auto"/>
      </w:pPr>
      <w:r>
        <w:separator/>
      </w:r>
    </w:p>
  </w:footnote>
  <w:footnote w:type="continuationSeparator" w:id="0">
    <w:p w14:paraId="769568CD" w14:textId="77777777" w:rsidR="002B4D46" w:rsidRDefault="002B4D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EA8993" w14:textId="77777777" w:rsidR="00A21299" w:rsidRDefault="002B4D4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708F62" w14:textId="77777777" w:rsidR="00A21299" w:rsidRDefault="002B4D4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EE3AF2" w14:textId="77777777" w:rsidR="00A21299" w:rsidRDefault="002B4D4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0963A0"/>
    <w:multiLevelType w:val="hybridMultilevel"/>
    <w:tmpl w:val="F0FEF17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814"/>
    <w:rsid w:val="00007CD6"/>
    <w:rsid w:val="00033E59"/>
    <w:rsid w:val="00035999"/>
    <w:rsid w:val="00052B6B"/>
    <w:rsid w:val="00060142"/>
    <w:rsid w:val="00070CC0"/>
    <w:rsid w:val="00095068"/>
    <w:rsid w:val="000A4BBF"/>
    <w:rsid w:val="000A6FBA"/>
    <w:rsid w:val="000B5713"/>
    <w:rsid w:val="000B6034"/>
    <w:rsid w:val="000C06E8"/>
    <w:rsid w:val="000E40C2"/>
    <w:rsid w:val="001008AB"/>
    <w:rsid w:val="00100F48"/>
    <w:rsid w:val="0013652E"/>
    <w:rsid w:val="00186848"/>
    <w:rsid w:val="001926CB"/>
    <w:rsid w:val="001A4EDA"/>
    <w:rsid w:val="001C0EA8"/>
    <w:rsid w:val="001C1EE8"/>
    <w:rsid w:val="001F1340"/>
    <w:rsid w:val="00213D45"/>
    <w:rsid w:val="00222ACA"/>
    <w:rsid w:val="00255F1B"/>
    <w:rsid w:val="00257073"/>
    <w:rsid w:val="00263D6C"/>
    <w:rsid w:val="00272252"/>
    <w:rsid w:val="00286DBB"/>
    <w:rsid w:val="002A3BE5"/>
    <w:rsid w:val="002B4D46"/>
    <w:rsid w:val="002F1197"/>
    <w:rsid w:val="002F1381"/>
    <w:rsid w:val="00300B7E"/>
    <w:rsid w:val="0030215D"/>
    <w:rsid w:val="00312A4A"/>
    <w:rsid w:val="003412BD"/>
    <w:rsid w:val="00344BD1"/>
    <w:rsid w:val="00344F99"/>
    <w:rsid w:val="003521FE"/>
    <w:rsid w:val="00362E72"/>
    <w:rsid w:val="003867E7"/>
    <w:rsid w:val="00396469"/>
    <w:rsid w:val="003D774C"/>
    <w:rsid w:val="003E275F"/>
    <w:rsid w:val="00405B2F"/>
    <w:rsid w:val="00461426"/>
    <w:rsid w:val="00461D24"/>
    <w:rsid w:val="00484AFC"/>
    <w:rsid w:val="004C12C4"/>
    <w:rsid w:val="004C7734"/>
    <w:rsid w:val="004E3346"/>
    <w:rsid w:val="004E79D9"/>
    <w:rsid w:val="00514B95"/>
    <w:rsid w:val="00553FAF"/>
    <w:rsid w:val="005716E3"/>
    <w:rsid w:val="00571EB5"/>
    <w:rsid w:val="005727C3"/>
    <w:rsid w:val="005861E9"/>
    <w:rsid w:val="005910CF"/>
    <w:rsid w:val="005B2ED2"/>
    <w:rsid w:val="005C2191"/>
    <w:rsid w:val="005D12EA"/>
    <w:rsid w:val="005D563C"/>
    <w:rsid w:val="005E1BC4"/>
    <w:rsid w:val="00641547"/>
    <w:rsid w:val="00645132"/>
    <w:rsid w:val="00645970"/>
    <w:rsid w:val="006656B7"/>
    <w:rsid w:val="006850ED"/>
    <w:rsid w:val="006876C6"/>
    <w:rsid w:val="00690F0D"/>
    <w:rsid w:val="006E1F5E"/>
    <w:rsid w:val="006E47A1"/>
    <w:rsid w:val="006F2234"/>
    <w:rsid w:val="00706121"/>
    <w:rsid w:val="00710D77"/>
    <w:rsid w:val="00732661"/>
    <w:rsid w:val="007348E1"/>
    <w:rsid w:val="0074758E"/>
    <w:rsid w:val="00752067"/>
    <w:rsid w:val="007816B2"/>
    <w:rsid w:val="0079359F"/>
    <w:rsid w:val="007B0CD7"/>
    <w:rsid w:val="007C3082"/>
    <w:rsid w:val="007D787B"/>
    <w:rsid w:val="007E34A5"/>
    <w:rsid w:val="007E3F52"/>
    <w:rsid w:val="00802814"/>
    <w:rsid w:val="00813888"/>
    <w:rsid w:val="00846C77"/>
    <w:rsid w:val="0087227F"/>
    <w:rsid w:val="00880622"/>
    <w:rsid w:val="0088332C"/>
    <w:rsid w:val="0089684D"/>
    <w:rsid w:val="008A3B97"/>
    <w:rsid w:val="008D62D9"/>
    <w:rsid w:val="008D6D83"/>
    <w:rsid w:val="008E49A1"/>
    <w:rsid w:val="00917D16"/>
    <w:rsid w:val="00924FEC"/>
    <w:rsid w:val="00927455"/>
    <w:rsid w:val="0092774F"/>
    <w:rsid w:val="00930018"/>
    <w:rsid w:val="00963A9B"/>
    <w:rsid w:val="00980103"/>
    <w:rsid w:val="0098369F"/>
    <w:rsid w:val="00991612"/>
    <w:rsid w:val="00993F52"/>
    <w:rsid w:val="009C4D85"/>
    <w:rsid w:val="009E2E9D"/>
    <w:rsid w:val="009E3E85"/>
    <w:rsid w:val="009E5C03"/>
    <w:rsid w:val="00A06B20"/>
    <w:rsid w:val="00A440B0"/>
    <w:rsid w:val="00A45318"/>
    <w:rsid w:val="00A466AA"/>
    <w:rsid w:val="00A474AC"/>
    <w:rsid w:val="00A50C84"/>
    <w:rsid w:val="00A81CF2"/>
    <w:rsid w:val="00A856DB"/>
    <w:rsid w:val="00B06C72"/>
    <w:rsid w:val="00B1607C"/>
    <w:rsid w:val="00B30BF2"/>
    <w:rsid w:val="00B365A6"/>
    <w:rsid w:val="00B37987"/>
    <w:rsid w:val="00B45264"/>
    <w:rsid w:val="00B4677F"/>
    <w:rsid w:val="00B827A4"/>
    <w:rsid w:val="00B86465"/>
    <w:rsid w:val="00BE2AFD"/>
    <w:rsid w:val="00BE5596"/>
    <w:rsid w:val="00C303D6"/>
    <w:rsid w:val="00C31B81"/>
    <w:rsid w:val="00C363F4"/>
    <w:rsid w:val="00C3646B"/>
    <w:rsid w:val="00C67193"/>
    <w:rsid w:val="00C7307E"/>
    <w:rsid w:val="00CA3D7D"/>
    <w:rsid w:val="00CD11E0"/>
    <w:rsid w:val="00CD33D4"/>
    <w:rsid w:val="00D00C52"/>
    <w:rsid w:val="00D022C3"/>
    <w:rsid w:val="00D1132C"/>
    <w:rsid w:val="00D30805"/>
    <w:rsid w:val="00D30C78"/>
    <w:rsid w:val="00D469AC"/>
    <w:rsid w:val="00D83C18"/>
    <w:rsid w:val="00D91099"/>
    <w:rsid w:val="00D94687"/>
    <w:rsid w:val="00D9712B"/>
    <w:rsid w:val="00DB0DB5"/>
    <w:rsid w:val="00E1093F"/>
    <w:rsid w:val="00E27071"/>
    <w:rsid w:val="00E40CEE"/>
    <w:rsid w:val="00E55B07"/>
    <w:rsid w:val="00E60A34"/>
    <w:rsid w:val="00E63948"/>
    <w:rsid w:val="00E653DC"/>
    <w:rsid w:val="00E745CE"/>
    <w:rsid w:val="00E7552D"/>
    <w:rsid w:val="00E93D46"/>
    <w:rsid w:val="00E95C42"/>
    <w:rsid w:val="00EA1054"/>
    <w:rsid w:val="00EE37C6"/>
    <w:rsid w:val="00EF134C"/>
    <w:rsid w:val="00EF5CC1"/>
    <w:rsid w:val="00F17127"/>
    <w:rsid w:val="00F4098F"/>
    <w:rsid w:val="00F70524"/>
    <w:rsid w:val="00F73D01"/>
    <w:rsid w:val="00F762B7"/>
    <w:rsid w:val="00F841DD"/>
    <w:rsid w:val="00F91178"/>
    <w:rsid w:val="00F93003"/>
    <w:rsid w:val="00F93F59"/>
    <w:rsid w:val="00FA0CEB"/>
    <w:rsid w:val="00FA600E"/>
    <w:rsid w:val="00FB1BC9"/>
    <w:rsid w:val="00FD7391"/>
    <w:rsid w:val="00FE2AE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8B6CA"/>
  <w15:chartTrackingRefBased/>
  <w15:docId w15:val="{B4B3BDD9-614F-43AA-9CA8-B4EC3CFDB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281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02814"/>
    <w:pPr>
      <w:tabs>
        <w:tab w:val="center" w:pos="4536"/>
        <w:tab w:val="right" w:pos="9072"/>
      </w:tabs>
      <w:spacing w:after="0" w:line="240" w:lineRule="auto"/>
    </w:pPr>
  </w:style>
  <w:style w:type="character" w:customStyle="1" w:styleId="En-tteCar">
    <w:name w:val="En-tête Car"/>
    <w:basedOn w:val="Policepardfaut"/>
    <w:link w:val="En-tte"/>
    <w:uiPriority w:val="99"/>
    <w:rsid w:val="00802814"/>
  </w:style>
  <w:style w:type="paragraph" w:styleId="Pieddepage">
    <w:name w:val="footer"/>
    <w:basedOn w:val="Normal"/>
    <w:link w:val="PieddepageCar"/>
    <w:uiPriority w:val="99"/>
    <w:unhideWhenUsed/>
    <w:rsid w:val="0080281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02814"/>
  </w:style>
  <w:style w:type="paragraph" w:styleId="Notedebasdepage">
    <w:name w:val="footnote text"/>
    <w:basedOn w:val="Normal"/>
    <w:link w:val="NotedebasdepageCar"/>
    <w:uiPriority w:val="99"/>
    <w:semiHidden/>
    <w:unhideWhenUsed/>
    <w:rsid w:val="00484AF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484AFC"/>
    <w:rPr>
      <w:sz w:val="20"/>
      <w:szCs w:val="20"/>
    </w:rPr>
  </w:style>
  <w:style w:type="character" w:styleId="Appelnotedebasdep">
    <w:name w:val="footnote reference"/>
    <w:basedOn w:val="Policepardfaut"/>
    <w:uiPriority w:val="99"/>
    <w:semiHidden/>
    <w:unhideWhenUsed/>
    <w:rsid w:val="00484AFC"/>
    <w:rPr>
      <w:vertAlign w:val="superscript"/>
    </w:rPr>
  </w:style>
  <w:style w:type="paragraph" w:styleId="Paragraphedeliste">
    <w:name w:val="List Paragraph"/>
    <w:basedOn w:val="Normal"/>
    <w:uiPriority w:val="34"/>
    <w:qFormat/>
    <w:rsid w:val="0087227F"/>
    <w:pPr>
      <w:ind w:left="720"/>
      <w:contextualSpacing/>
    </w:pPr>
  </w:style>
  <w:style w:type="character" w:styleId="Lienhypertexte">
    <w:name w:val="Hyperlink"/>
    <w:basedOn w:val="Policepardfaut"/>
    <w:uiPriority w:val="99"/>
    <w:unhideWhenUsed/>
    <w:rsid w:val="00D30805"/>
    <w:rPr>
      <w:color w:val="0563C1" w:themeColor="hyperlink"/>
      <w:u w:val="single"/>
    </w:rPr>
  </w:style>
  <w:style w:type="character" w:styleId="Mentionnonrsolue">
    <w:name w:val="Unresolved Mention"/>
    <w:basedOn w:val="Policepardfaut"/>
    <w:uiPriority w:val="99"/>
    <w:semiHidden/>
    <w:unhideWhenUsed/>
    <w:rsid w:val="00D30805"/>
    <w:rPr>
      <w:color w:val="605E5C"/>
      <w:shd w:val="clear" w:color="auto" w:fill="E1DFDD"/>
    </w:rPr>
  </w:style>
  <w:style w:type="paragraph" w:styleId="NormalWeb">
    <w:name w:val="Normal (Web)"/>
    <w:basedOn w:val="Normal"/>
    <w:uiPriority w:val="99"/>
    <w:semiHidden/>
    <w:unhideWhenUsed/>
    <w:rsid w:val="00344BD1"/>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095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8264D-15A7-4D20-81B1-6E4590B9D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Pages>
  <Words>1053</Words>
  <Characters>5793</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Gaston Giuliani</dc:creator>
  <cp:keywords/>
  <dc:description/>
  <cp:lastModifiedBy>Gaston Giuliani</cp:lastModifiedBy>
  <cp:revision>18</cp:revision>
  <cp:lastPrinted>2024-04-09T14:22:00Z</cp:lastPrinted>
  <dcterms:created xsi:type="dcterms:W3CDTF">2024-11-19T14:26:00Z</dcterms:created>
  <dcterms:modified xsi:type="dcterms:W3CDTF">2025-09-04T12:33:00Z</dcterms:modified>
</cp:coreProperties>
</file>