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80946" w14:textId="02AECD4D" w:rsidR="00DA7003" w:rsidRPr="00405DC5" w:rsidRDefault="00405DC5" w:rsidP="00AB4760">
      <w:pPr>
        <w:spacing w:line="360" w:lineRule="auto"/>
        <w:jc w:val="center"/>
        <w:rPr>
          <w:rFonts w:ascii="Times New Roman" w:hAnsi="Times New Roman" w:cs="Times New Roman"/>
          <w:b/>
          <w:bCs/>
          <w:sz w:val="24"/>
          <w:szCs w:val="24"/>
        </w:rPr>
      </w:pPr>
      <w:r w:rsidRPr="00405DC5">
        <w:rPr>
          <w:rFonts w:ascii="Times New Roman" w:hAnsi="Times New Roman" w:cs="Times New Roman"/>
          <w:b/>
          <w:bCs/>
          <w:sz w:val="24"/>
          <w:szCs w:val="24"/>
        </w:rPr>
        <w:t xml:space="preserve">Predicting the crystal structure of beryl from chemical </w:t>
      </w:r>
      <w:r w:rsidR="00903B20">
        <w:rPr>
          <w:rFonts w:ascii="Times New Roman" w:hAnsi="Times New Roman" w:cs="Times New Roman"/>
          <w:b/>
          <w:bCs/>
          <w:sz w:val="24"/>
          <w:szCs w:val="24"/>
        </w:rPr>
        <w:t>composition</w:t>
      </w:r>
    </w:p>
    <w:p w14:paraId="50AECDBE" w14:textId="6723EF06" w:rsidR="00405DC5" w:rsidRPr="00405DC5" w:rsidRDefault="00405DC5" w:rsidP="00AB4760">
      <w:pPr>
        <w:spacing w:line="360" w:lineRule="auto"/>
        <w:jc w:val="center"/>
        <w:rPr>
          <w:rFonts w:ascii="Times New Roman" w:hAnsi="Times New Roman" w:cs="Times New Roman"/>
          <w:b/>
          <w:bCs/>
          <w:sz w:val="24"/>
          <w:szCs w:val="24"/>
        </w:rPr>
      </w:pPr>
      <w:r w:rsidRPr="00405DC5">
        <w:rPr>
          <w:rFonts w:ascii="Times New Roman" w:hAnsi="Times New Roman" w:cs="Times New Roman"/>
          <w:b/>
          <w:bCs/>
          <w:sz w:val="24"/>
          <w:szCs w:val="24"/>
        </w:rPr>
        <w:t>Complete set of figures, plus supplementary figures</w:t>
      </w:r>
    </w:p>
    <w:p w14:paraId="6895A333" w14:textId="12677150" w:rsidR="00405DC5" w:rsidRDefault="00405DC5" w:rsidP="00AB4760">
      <w:pPr>
        <w:spacing w:line="360" w:lineRule="auto"/>
        <w:rPr>
          <w:rFonts w:ascii="Times New Roman" w:hAnsi="Times New Roman" w:cs="Times New Roman"/>
          <w:sz w:val="24"/>
          <w:szCs w:val="24"/>
        </w:rPr>
      </w:pPr>
    </w:p>
    <w:p w14:paraId="570B07F2" w14:textId="7C2B39E2" w:rsidR="00405DC5" w:rsidRDefault="00405DC5" w:rsidP="00AB4760">
      <w:pPr>
        <w:spacing w:line="360" w:lineRule="auto"/>
        <w:rPr>
          <w:rStyle w:val="FigureCaptionsChar"/>
        </w:rPr>
      </w:pPr>
      <w:r>
        <w:rPr>
          <w:noProof/>
        </w:rPr>
        <w:drawing>
          <wp:inline distT="0" distB="0" distL="0" distR="0" wp14:anchorId="430A8438" wp14:editId="1A283660">
            <wp:extent cx="5943600" cy="4222115"/>
            <wp:effectExtent l="0" t="0" r="0" b="6985"/>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Pr="00405DC5">
        <w:t xml:space="preserve"> </w:t>
      </w:r>
      <w:r w:rsidRPr="00153F92">
        <w:rPr>
          <w:rStyle w:val="FigureCaptionsChar"/>
        </w:rPr>
        <w:t xml:space="preserve">Al-SAIR (Å) </w:t>
      </w:r>
      <w:r w:rsidRPr="000A64B6">
        <w:rPr>
          <w:rStyle w:val="FigureCaptionsChar"/>
          <w:i/>
          <w:iCs/>
        </w:rPr>
        <w:t>vs</w:t>
      </w:r>
      <w:r w:rsidRPr="00153F92">
        <w:rPr>
          <w:rStyle w:val="FigureCaptionsChar"/>
        </w:rPr>
        <w:t xml:space="preserve">. Be-SAIR (Å). Samples are plotted considering the categories of </w:t>
      </w:r>
      <w:proofErr w:type="spellStart"/>
      <w:r w:rsidRPr="00153F92">
        <w:rPr>
          <w:rStyle w:val="FigureCaptionsChar"/>
        </w:rPr>
        <w:t>Aurisicchio</w:t>
      </w:r>
      <w:proofErr w:type="spellEnd"/>
      <w:r w:rsidRPr="00153F92">
        <w:rPr>
          <w:rStyle w:val="FigureCaptionsChar"/>
        </w:rPr>
        <w:t xml:space="preserve"> </w:t>
      </w:r>
      <w:r w:rsidRPr="00153F92">
        <w:rPr>
          <w:rStyle w:val="FigureCaptionsChar"/>
          <w:i/>
          <w:iCs/>
        </w:rPr>
        <w:t>et al</w:t>
      </w:r>
      <w:r w:rsidRPr="00153F92">
        <w:rPr>
          <w:rStyle w:val="FigureCaptionsChar"/>
        </w:rPr>
        <w:t xml:space="preserve">. (1988) based on the </w:t>
      </w:r>
      <w:r w:rsidRPr="000A64B6">
        <w:rPr>
          <w:rStyle w:val="FigureCaptionsChar"/>
        </w:rPr>
        <w:t>c</w:t>
      </w:r>
      <w:r w:rsidRPr="00153F92">
        <w:rPr>
          <w:rStyle w:val="FigureCaptionsChar"/>
        </w:rPr>
        <w:t>/</w:t>
      </w:r>
      <w:r w:rsidRPr="000A64B6">
        <w:rPr>
          <w:rStyle w:val="FigureCaptionsChar"/>
        </w:rPr>
        <w:t>a</w:t>
      </w:r>
      <w:r w:rsidRPr="00153F92">
        <w:rPr>
          <w:rStyle w:val="FigureCaptionsChar"/>
        </w:rPr>
        <w:t xml:space="preserve"> ratio. Square: normal beryl; circle: octahedral beryl; plus sign: tetrahedral beryl. Samples used to determine the correlation are solid black. Samples to test the model are outlines; these were not used in creating the separation line. There is a clear divergence of the octahedral and tetrahedral beryl. The line Al-SAIR (Å) = (0.45 × Be-SAIR (Å)) + 0.414 separates sample trends. Above this line, beryl is considered Octahedrally Trending (OT) and below this line beryl is considered Tetrahedrally Trending (TT).</w:t>
      </w:r>
    </w:p>
    <w:p w14:paraId="2572D119" w14:textId="5D3CAFA5" w:rsidR="00405DC5" w:rsidRDefault="00405DC5" w:rsidP="00AB4760">
      <w:pPr>
        <w:spacing w:line="360" w:lineRule="auto"/>
        <w:rPr>
          <w:rFonts w:ascii="Times New Roman" w:hAnsi="Times New Roman" w:cs="Times New Roman"/>
          <w:sz w:val="24"/>
          <w:szCs w:val="24"/>
        </w:rPr>
      </w:pPr>
    </w:p>
    <w:p w14:paraId="4F2332BD" w14:textId="53F36F28" w:rsidR="00405DC5" w:rsidRDefault="00405DC5" w:rsidP="00AB4760">
      <w:pPr>
        <w:spacing w:line="360" w:lineRule="auto"/>
        <w:rPr>
          <w:rFonts w:ascii="Times New Roman" w:hAnsi="Times New Roman" w:cs="Times New Roman"/>
          <w:sz w:val="24"/>
          <w:szCs w:val="24"/>
        </w:rPr>
      </w:pPr>
      <w:r>
        <w:rPr>
          <w:noProof/>
        </w:rPr>
        <w:lastRenderedPageBreak/>
        <w:drawing>
          <wp:inline distT="0" distB="0" distL="0" distR="0" wp14:anchorId="222F27BB" wp14:editId="13BABAF3">
            <wp:extent cx="5943600" cy="4222115"/>
            <wp:effectExtent l="0" t="0" r="0" b="6985"/>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Pr="00405DC5">
        <w:rPr>
          <w:rFonts w:ascii="Times New Roman" w:hAnsi="Times New Roman" w:cs="Times New Roman"/>
          <w:sz w:val="24"/>
          <w:szCs w:val="24"/>
        </w:rPr>
        <w:t xml:space="preserve"> </w:t>
      </w:r>
      <w:r w:rsidRPr="00153F92">
        <w:rPr>
          <w:rFonts w:ascii="Times New Roman" w:hAnsi="Times New Roman" w:cs="Times New Roman"/>
          <w:sz w:val="24"/>
          <w:szCs w:val="24"/>
        </w:rPr>
        <w:t>Si-</w:t>
      </w:r>
      <w:r w:rsidRPr="00153F92">
        <w:rPr>
          <w:rFonts w:ascii="Times New Roman" w:hAnsi="Times New Roman" w:cs="Times New Roman"/>
          <w:i/>
          <w:iCs/>
          <w:sz w:val="24"/>
          <w:szCs w:val="24"/>
        </w:rPr>
        <w:t>x</w:t>
      </w:r>
      <w:r w:rsidRPr="00153F92">
        <w:rPr>
          <w:rFonts w:ascii="Times New Roman" w:hAnsi="Times New Roman" w:cs="Times New Roman"/>
          <w:sz w:val="24"/>
          <w:szCs w:val="24"/>
        </w:rPr>
        <w:t xml:space="preserve"> and Si-</w:t>
      </w:r>
      <w:r w:rsidRPr="00153F92">
        <w:rPr>
          <w:rFonts w:ascii="Times New Roman" w:hAnsi="Times New Roman" w:cs="Times New Roman"/>
          <w:i/>
          <w:iCs/>
          <w:sz w:val="24"/>
          <w:szCs w:val="24"/>
        </w:rPr>
        <w:t>y</w:t>
      </w:r>
      <w:r w:rsidRPr="00153F92">
        <w:rPr>
          <w:rFonts w:ascii="Times New Roman" w:hAnsi="Times New Roman" w:cs="Times New Roman"/>
          <w:sz w:val="24"/>
          <w:szCs w:val="24"/>
        </w:rPr>
        <w:t xml:space="preserve"> fractional coordinate positions </w:t>
      </w:r>
      <w:r w:rsidRPr="00153F92">
        <w:rPr>
          <w:rFonts w:ascii="Times New Roman" w:hAnsi="Times New Roman" w:cs="Times New Roman"/>
          <w:i/>
          <w:iCs/>
          <w:sz w:val="24"/>
          <w:szCs w:val="24"/>
        </w:rPr>
        <w:t>vs</w:t>
      </w:r>
      <w:r w:rsidRPr="00153F92">
        <w:rPr>
          <w:rFonts w:ascii="Times New Roman" w:hAnsi="Times New Roman" w:cs="Times New Roman"/>
          <w:sz w:val="24"/>
          <w:szCs w:val="24"/>
        </w:rPr>
        <w:t>. Al-SAIR (Å) and Be-SAIR (Å). 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  The Si-</w:t>
      </w:r>
      <w:r w:rsidRPr="00153F92">
        <w:rPr>
          <w:rFonts w:ascii="Times New Roman" w:hAnsi="Times New Roman" w:cs="Times New Roman"/>
          <w:i/>
          <w:iCs/>
          <w:sz w:val="24"/>
          <w:szCs w:val="24"/>
        </w:rPr>
        <w:t>x</w:t>
      </w:r>
      <w:r w:rsidRPr="00153F92">
        <w:rPr>
          <w:rFonts w:ascii="Times New Roman" w:hAnsi="Times New Roman" w:cs="Times New Roman"/>
          <w:sz w:val="24"/>
          <w:szCs w:val="24"/>
        </w:rPr>
        <w:t xml:space="preserve"> and Si-</w:t>
      </w:r>
      <w:r w:rsidRPr="00153F92">
        <w:rPr>
          <w:rFonts w:ascii="Times New Roman" w:hAnsi="Times New Roman" w:cs="Times New Roman"/>
          <w:i/>
          <w:iCs/>
          <w:sz w:val="24"/>
          <w:szCs w:val="24"/>
        </w:rPr>
        <w:t>y</w:t>
      </w:r>
      <w:r w:rsidRPr="00153F92">
        <w:rPr>
          <w:rFonts w:ascii="Times New Roman" w:hAnsi="Times New Roman" w:cs="Times New Roman"/>
          <w:sz w:val="24"/>
          <w:szCs w:val="24"/>
        </w:rPr>
        <w:t xml:space="preserve"> positions change in opposite directions with Al-SAIR and Be-SAIR for OT and TT beryl respectively. The Si-</w:t>
      </w:r>
      <w:r w:rsidRPr="00153F92">
        <w:rPr>
          <w:rFonts w:ascii="Times New Roman" w:hAnsi="Times New Roman" w:cs="Times New Roman"/>
          <w:i/>
          <w:iCs/>
          <w:sz w:val="24"/>
          <w:szCs w:val="24"/>
        </w:rPr>
        <w:t>x</w:t>
      </w:r>
      <w:r w:rsidRPr="00153F92">
        <w:rPr>
          <w:rFonts w:ascii="Times New Roman" w:hAnsi="Times New Roman" w:cs="Times New Roman"/>
          <w:sz w:val="24"/>
          <w:szCs w:val="24"/>
        </w:rPr>
        <w:t xml:space="preserve"> position changes at a different rate then other OT beryl.</w:t>
      </w:r>
    </w:p>
    <w:p w14:paraId="1F1D7305" w14:textId="145E6CFB" w:rsidR="00405DC5" w:rsidRDefault="00405DC5" w:rsidP="00AB4760">
      <w:pPr>
        <w:spacing w:line="360" w:lineRule="auto"/>
        <w:rPr>
          <w:rFonts w:ascii="Times New Roman" w:hAnsi="Times New Roman" w:cs="Times New Roman"/>
          <w:sz w:val="24"/>
          <w:szCs w:val="24"/>
        </w:rPr>
      </w:pPr>
    </w:p>
    <w:p w14:paraId="0D767402" w14:textId="655822C7" w:rsidR="00405DC5" w:rsidRDefault="00405DC5" w:rsidP="00AB4760">
      <w:pPr>
        <w:spacing w:line="360" w:lineRule="auto"/>
        <w:rPr>
          <w:rFonts w:ascii="Times New Roman" w:hAnsi="Times New Roman" w:cs="Times New Roman"/>
          <w:sz w:val="24"/>
          <w:szCs w:val="24"/>
        </w:rPr>
      </w:pPr>
      <w:r>
        <w:rPr>
          <w:noProof/>
        </w:rPr>
        <w:lastRenderedPageBreak/>
        <w:drawing>
          <wp:inline distT="0" distB="0" distL="0" distR="0" wp14:anchorId="08C822D5" wp14:editId="04C1327D">
            <wp:extent cx="5943600" cy="4222115"/>
            <wp:effectExtent l="0" t="0" r="0" b="698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Pr="00405DC5">
        <w:rPr>
          <w:rFonts w:ascii="Times New Roman" w:hAnsi="Times New Roman" w:cs="Times New Roman"/>
          <w:sz w:val="24"/>
          <w:szCs w:val="24"/>
        </w:rPr>
        <w:t xml:space="preserve"> </w:t>
      </w:r>
      <w:r w:rsidRPr="00153F92">
        <w:rPr>
          <w:rFonts w:ascii="Times New Roman" w:hAnsi="Times New Roman" w:cs="Times New Roman"/>
          <w:sz w:val="24"/>
          <w:szCs w:val="24"/>
        </w:rPr>
        <w:t>O1-</w:t>
      </w:r>
      <w:r w:rsidRPr="00153F92">
        <w:rPr>
          <w:rFonts w:ascii="Times New Roman" w:hAnsi="Times New Roman" w:cs="Times New Roman"/>
          <w:i/>
          <w:iCs/>
          <w:sz w:val="24"/>
          <w:szCs w:val="24"/>
        </w:rPr>
        <w:t>x</w:t>
      </w:r>
      <w:r w:rsidRPr="00153F92">
        <w:rPr>
          <w:rFonts w:ascii="Times New Roman" w:hAnsi="Times New Roman" w:cs="Times New Roman"/>
          <w:sz w:val="24"/>
          <w:szCs w:val="24"/>
        </w:rPr>
        <w:t xml:space="preserve"> and O1-</w:t>
      </w:r>
      <w:r w:rsidRPr="00153F92">
        <w:rPr>
          <w:rFonts w:ascii="Times New Roman" w:hAnsi="Times New Roman" w:cs="Times New Roman"/>
          <w:i/>
          <w:iCs/>
          <w:sz w:val="24"/>
          <w:szCs w:val="24"/>
        </w:rPr>
        <w:t>y</w:t>
      </w:r>
      <w:r w:rsidRPr="00153F92">
        <w:rPr>
          <w:rFonts w:ascii="Times New Roman" w:hAnsi="Times New Roman" w:cs="Times New Roman"/>
          <w:sz w:val="24"/>
          <w:szCs w:val="24"/>
        </w:rPr>
        <w:t xml:space="preserve"> fractional coordinate positions </w:t>
      </w:r>
      <w:r w:rsidRPr="00153F92">
        <w:rPr>
          <w:rFonts w:ascii="Times New Roman" w:hAnsi="Times New Roman" w:cs="Times New Roman"/>
          <w:i/>
          <w:iCs/>
          <w:sz w:val="24"/>
          <w:szCs w:val="24"/>
        </w:rPr>
        <w:t>vs</w:t>
      </w:r>
      <w:r w:rsidRPr="00153F92">
        <w:rPr>
          <w:rFonts w:ascii="Times New Roman" w:hAnsi="Times New Roman" w:cs="Times New Roman"/>
          <w:sz w:val="24"/>
          <w:szCs w:val="24"/>
        </w:rPr>
        <w:t>. Al-SAIR (Å) and Be-SAIR (Å). 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 The O1-</w:t>
      </w:r>
      <w:r w:rsidRPr="00153F92">
        <w:rPr>
          <w:rFonts w:ascii="Times New Roman" w:hAnsi="Times New Roman" w:cs="Times New Roman"/>
          <w:i/>
          <w:iCs/>
          <w:sz w:val="24"/>
          <w:szCs w:val="24"/>
        </w:rPr>
        <w:t>x</w:t>
      </w:r>
      <w:r w:rsidRPr="00153F92">
        <w:rPr>
          <w:rFonts w:ascii="Times New Roman" w:hAnsi="Times New Roman" w:cs="Times New Roman"/>
          <w:sz w:val="24"/>
          <w:szCs w:val="24"/>
        </w:rPr>
        <w:t xml:space="preserve"> and O1-</w:t>
      </w:r>
      <w:r w:rsidRPr="00153F92">
        <w:rPr>
          <w:rFonts w:ascii="Times New Roman" w:hAnsi="Times New Roman" w:cs="Times New Roman"/>
          <w:i/>
          <w:iCs/>
          <w:sz w:val="24"/>
          <w:szCs w:val="24"/>
        </w:rPr>
        <w:t>y</w:t>
      </w:r>
      <w:r w:rsidRPr="00153F92">
        <w:rPr>
          <w:rFonts w:ascii="Times New Roman" w:hAnsi="Times New Roman" w:cs="Times New Roman"/>
          <w:sz w:val="24"/>
          <w:szCs w:val="24"/>
        </w:rPr>
        <w:t xml:space="preserve"> positions change similarly with Al-SAIR and Be-SAIR for both OT and TT beryl, but slightly less dramatically for HMHF beryl with Al-SAIR, and O1</w:t>
      </w:r>
      <w:r w:rsidRPr="00153F92">
        <w:rPr>
          <w:rFonts w:ascii="Times New Roman" w:hAnsi="Times New Roman" w:cs="Times New Roman"/>
          <w:i/>
          <w:iCs/>
          <w:sz w:val="24"/>
          <w:szCs w:val="24"/>
        </w:rPr>
        <w:t>-y</w:t>
      </w:r>
      <w:r w:rsidRPr="00153F92">
        <w:rPr>
          <w:rFonts w:ascii="Times New Roman" w:hAnsi="Times New Roman" w:cs="Times New Roman"/>
          <w:sz w:val="24"/>
          <w:szCs w:val="24"/>
        </w:rPr>
        <w:t xml:space="preserve"> with Be-SAIR for TT beryl.</w:t>
      </w:r>
    </w:p>
    <w:p w14:paraId="65F1DD4C" w14:textId="144D2CD2" w:rsidR="00405DC5" w:rsidRDefault="00405DC5" w:rsidP="00AB4760">
      <w:pPr>
        <w:spacing w:line="360" w:lineRule="auto"/>
        <w:rPr>
          <w:rFonts w:ascii="Times New Roman" w:hAnsi="Times New Roman" w:cs="Times New Roman"/>
          <w:sz w:val="24"/>
          <w:szCs w:val="24"/>
        </w:rPr>
      </w:pPr>
    </w:p>
    <w:p w14:paraId="73A9E690" w14:textId="4D0212B8" w:rsidR="00405DC5" w:rsidRDefault="00405DC5" w:rsidP="00AB4760">
      <w:pPr>
        <w:spacing w:line="360" w:lineRule="auto"/>
        <w:rPr>
          <w:rFonts w:ascii="Times New Roman" w:hAnsi="Times New Roman" w:cs="Times New Roman"/>
          <w:sz w:val="24"/>
          <w:szCs w:val="24"/>
        </w:rPr>
      </w:pPr>
      <w:r>
        <w:rPr>
          <w:noProof/>
        </w:rPr>
        <w:lastRenderedPageBreak/>
        <w:drawing>
          <wp:inline distT="0" distB="0" distL="0" distR="0" wp14:anchorId="11C41893" wp14:editId="28DE60AC">
            <wp:extent cx="5943600" cy="4222115"/>
            <wp:effectExtent l="0" t="0" r="0" b="6985"/>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Pr="00405DC5">
        <w:t xml:space="preserve"> </w:t>
      </w:r>
      <w:r w:rsidRPr="00153F92">
        <w:rPr>
          <w:rFonts w:ascii="Times New Roman" w:hAnsi="Times New Roman" w:cs="Times New Roman"/>
          <w:sz w:val="24"/>
          <w:szCs w:val="24"/>
        </w:rPr>
        <w:t>O2-</w:t>
      </w:r>
      <w:r w:rsidRPr="00153F92">
        <w:rPr>
          <w:rFonts w:ascii="Times New Roman" w:hAnsi="Times New Roman" w:cs="Times New Roman"/>
          <w:i/>
          <w:iCs/>
          <w:sz w:val="24"/>
          <w:szCs w:val="24"/>
        </w:rPr>
        <w:t>x</w:t>
      </w:r>
      <w:r w:rsidRPr="00153F92">
        <w:rPr>
          <w:rFonts w:ascii="Times New Roman" w:hAnsi="Times New Roman" w:cs="Times New Roman"/>
          <w:sz w:val="24"/>
          <w:szCs w:val="24"/>
        </w:rPr>
        <w:t>, O2-</w:t>
      </w:r>
      <w:r w:rsidRPr="00153F92">
        <w:rPr>
          <w:rFonts w:ascii="Times New Roman" w:hAnsi="Times New Roman" w:cs="Times New Roman"/>
          <w:i/>
          <w:iCs/>
          <w:sz w:val="24"/>
          <w:szCs w:val="24"/>
        </w:rPr>
        <w:t>y</w:t>
      </w:r>
      <w:r w:rsidRPr="00153F92">
        <w:rPr>
          <w:rFonts w:ascii="Times New Roman" w:hAnsi="Times New Roman" w:cs="Times New Roman"/>
          <w:sz w:val="24"/>
          <w:szCs w:val="24"/>
        </w:rPr>
        <w:t>, and O2-</w:t>
      </w:r>
      <w:r w:rsidRPr="00153F92">
        <w:rPr>
          <w:rFonts w:ascii="Times New Roman" w:hAnsi="Times New Roman" w:cs="Times New Roman"/>
          <w:i/>
          <w:iCs/>
          <w:sz w:val="24"/>
          <w:szCs w:val="24"/>
        </w:rPr>
        <w:t>z</w:t>
      </w:r>
      <w:r w:rsidRPr="00153F92">
        <w:rPr>
          <w:rFonts w:ascii="Times New Roman" w:hAnsi="Times New Roman" w:cs="Times New Roman"/>
          <w:sz w:val="24"/>
          <w:szCs w:val="24"/>
        </w:rPr>
        <w:t xml:space="preserve"> fractional coordinate positions </w:t>
      </w:r>
      <w:r w:rsidRPr="00153F92">
        <w:rPr>
          <w:rFonts w:ascii="Times New Roman" w:hAnsi="Times New Roman" w:cs="Times New Roman"/>
          <w:i/>
          <w:iCs/>
          <w:sz w:val="24"/>
          <w:szCs w:val="24"/>
        </w:rPr>
        <w:t>vs</w:t>
      </w:r>
      <w:r w:rsidRPr="00153F92">
        <w:rPr>
          <w:rFonts w:ascii="Times New Roman" w:hAnsi="Times New Roman" w:cs="Times New Roman"/>
          <w:sz w:val="24"/>
          <w:szCs w:val="24"/>
        </w:rPr>
        <w:t>. Al-SAIR (Å) and Be-SAIR (Å). 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 The O2-</w:t>
      </w:r>
      <w:r w:rsidRPr="00153F92">
        <w:rPr>
          <w:rFonts w:ascii="Times New Roman" w:hAnsi="Times New Roman" w:cs="Times New Roman"/>
          <w:i/>
          <w:iCs/>
          <w:sz w:val="24"/>
          <w:szCs w:val="24"/>
        </w:rPr>
        <w:t>y</w:t>
      </w:r>
      <w:r w:rsidRPr="00153F92">
        <w:rPr>
          <w:rFonts w:ascii="Times New Roman" w:hAnsi="Times New Roman" w:cs="Times New Roman"/>
          <w:sz w:val="24"/>
          <w:szCs w:val="24"/>
        </w:rPr>
        <w:t xml:space="preserve"> position has the most discrepancy between OT and TT beryl with respect to Al-SAIR and Be-SAIR respectively.</w:t>
      </w:r>
    </w:p>
    <w:p w14:paraId="1E93D563" w14:textId="538FAAC6" w:rsidR="00405DC5" w:rsidRDefault="00405DC5" w:rsidP="00AB4760">
      <w:pPr>
        <w:spacing w:line="360" w:lineRule="auto"/>
        <w:rPr>
          <w:rFonts w:ascii="Times New Roman" w:hAnsi="Times New Roman" w:cs="Times New Roman"/>
          <w:sz w:val="24"/>
          <w:szCs w:val="24"/>
        </w:rPr>
      </w:pPr>
      <w:r>
        <w:rPr>
          <w:noProof/>
        </w:rPr>
        <w:lastRenderedPageBreak/>
        <w:drawing>
          <wp:inline distT="0" distB="0" distL="0" distR="0" wp14:anchorId="6B5B765C" wp14:editId="73E237F0">
            <wp:extent cx="5943600" cy="4222115"/>
            <wp:effectExtent l="0" t="0" r="0" b="6985"/>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Pr="00405DC5">
        <w:rPr>
          <w:rFonts w:ascii="Times New Roman" w:hAnsi="Times New Roman" w:cs="Times New Roman"/>
          <w:sz w:val="24"/>
          <w:szCs w:val="24"/>
        </w:rPr>
        <w:t xml:space="preserve"> </w:t>
      </w:r>
      <w:r w:rsidRPr="00153F92">
        <w:rPr>
          <w:rFonts w:ascii="Times New Roman" w:hAnsi="Times New Roman" w:cs="Times New Roman"/>
          <w:sz w:val="24"/>
          <w:szCs w:val="24"/>
        </w:rPr>
        <w:t xml:space="preserve">Unit cell lengths </w:t>
      </w:r>
      <w:r w:rsidRPr="00153F92">
        <w:rPr>
          <w:rFonts w:ascii="Times New Roman" w:hAnsi="Times New Roman" w:cs="Times New Roman"/>
          <w:i/>
          <w:iCs/>
          <w:sz w:val="24"/>
          <w:szCs w:val="24"/>
        </w:rPr>
        <w:t>a</w:t>
      </w:r>
      <w:r w:rsidRPr="00153F92">
        <w:rPr>
          <w:rFonts w:ascii="Times New Roman" w:hAnsi="Times New Roman" w:cs="Times New Roman"/>
          <w:sz w:val="24"/>
          <w:szCs w:val="24"/>
        </w:rPr>
        <w:t xml:space="preserve"> (Å), </w:t>
      </w:r>
      <w:r w:rsidRPr="00153F92">
        <w:rPr>
          <w:rFonts w:ascii="Times New Roman" w:hAnsi="Times New Roman" w:cs="Times New Roman"/>
          <w:i/>
          <w:iCs/>
          <w:sz w:val="24"/>
          <w:szCs w:val="24"/>
        </w:rPr>
        <w:t>c</w:t>
      </w:r>
      <w:r w:rsidRPr="00153F92">
        <w:rPr>
          <w:rFonts w:ascii="Times New Roman" w:hAnsi="Times New Roman" w:cs="Times New Roman"/>
          <w:sz w:val="24"/>
          <w:szCs w:val="24"/>
        </w:rPr>
        <w:t xml:space="preserve"> (Å), and </w:t>
      </w:r>
      <w:r w:rsidRPr="00153F92">
        <w:rPr>
          <w:rFonts w:ascii="Times New Roman" w:hAnsi="Times New Roman" w:cs="Times New Roman"/>
          <w:i/>
          <w:iCs/>
          <w:sz w:val="24"/>
          <w:szCs w:val="24"/>
        </w:rPr>
        <w:t>c</w:t>
      </w:r>
      <w:r w:rsidRPr="00153F92">
        <w:rPr>
          <w:rFonts w:ascii="Times New Roman" w:hAnsi="Times New Roman" w:cs="Times New Roman"/>
          <w:sz w:val="24"/>
          <w:szCs w:val="24"/>
        </w:rPr>
        <w:t>/</w:t>
      </w:r>
      <w:r w:rsidRPr="00153F92">
        <w:rPr>
          <w:rFonts w:ascii="Times New Roman" w:hAnsi="Times New Roman" w:cs="Times New Roman"/>
          <w:i/>
          <w:iCs/>
          <w:sz w:val="24"/>
          <w:szCs w:val="24"/>
        </w:rPr>
        <w:t>a</w:t>
      </w:r>
      <w:r w:rsidRPr="00153F92">
        <w:rPr>
          <w:rFonts w:ascii="Times New Roman" w:hAnsi="Times New Roman" w:cs="Times New Roman"/>
          <w:sz w:val="24"/>
          <w:szCs w:val="24"/>
        </w:rPr>
        <w:t xml:space="preserve"> ratio </w:t>
      </w:r>
      <w:r w:rsidRPr="00153F92">
        <w:rPr>
          <w:rFonts w:ascii="Times New Roman" w:hAnsi="Times New Roman" w:cs="Times New Roman"/>
          <w:i/>
          <w:iCs/>
          <w:sz w:val="24"/>
          <w:szCs w:val="24"/>
        </w:rPr>
        <w:t>vs</w:t>
      </w:r>
      <w:r w:rsidRPr="00153F92">
        <w:rPr>
          <w:rFonts w:ascii="Times New Roman" w:hAnsi="Times New Roman" w:cs="Times New Roman"/>
          <w:sz w:val="24"/>
          <w:szCs w:val="24"/>
        </w:rPr>
        <w:t xml:space="preserve">. Al-SAIR (Å) and Be-SAIR (Å). 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 The </w:t>
      </w:r>
      <w:r w:rsidRPr="00153F92">
        <w:rPr>
          <w:rFonts w:ascii="Times New Roman" w:hAnsi="Times New Roman" w:cs="Times New Roman"/>
          <w:i/>
          <w:iCs/>
          <w:sz w:val="24"/>
          <w:szCs w:val="24"/>
        </w:rPr>
        <w:t>a</w:t>
      </w:r>
      <w:r w:rsidRPr="00153F92">
        <w:rPr>
          <w:rFonts w:ascii="Times New Roman" w:hAnsi="Times New Roman" w:cs="Times New Roman"/>
          <w:sz w:val="24"/>
          <w:szCs w:val="24"/>
        </w:rPr>
        <w:t xml:space="preserve"> length increases with Al-SAIR for OT beryl, and the </w:t>
      </w:r>
      <w:r w:rsidRPr="00153F92">
        <w:rPr>
          <w:rFonts w:ascii="Times New Roman" w:hAnsi="Times New Roman" w:cs="Times New Roman"/>
          <w:i/>
          <w:iCs/>
          <w:sz w:val="24"/>
          <w:szCs w:val="24"/>
        </w:rPr>
        <w:t>c</w:t>
      </w:r>
      <w:r w:rsidRPr="00153F92">
        <w:rPr>
          <w:rFonts w:ascii="Times New Roman" w:hAnsi="Times New Roman" w:cs="Times New Roman"/>
          <w:sz w:val="24"/>
          <w:szCs w:val="24"/>
        </w:rPr>
        <w:t xml:space="preserve"> length increases with Be-SAIR for TT beryl. The </w:t>
      </w:r>
      <w:r w:rsidRPr="00153F92">
        <w:rPr>
          <w:rFonts w:ascii="Times New Roman" w:hAnsi="Times New Roman" w:cs="Times New Roman"/>
          <w:i/>
          <w:iCs/>
          <w:sz w:val="24"/>
          <w:szCs w:val="24"/>
        </w:rPr>
        <w:t>c</w:t>
      </w:r>
      <w:r w:rsidRPr="00153F92">
        <w:rPr>
          <w:rFonts w:ascii="Times New Roman" w:hAnsi="Times New Roman" w:cs="Times New Roman"/>
          <w:sz w:val="24"/>
          <w:szCs w:val="24"/>
        </w:rPr>
        <w:t>/</w:t>
      </w:r>
      <w:r w:rsidRPr="00153F92">
        <w:rPr>
          <w:rFonts w:ascii="Times New Roman" w:hAnsi="Times New Roman" w:cs="Times New Roman"/>
          <w:i/>
          <w:iCs/>
          <w:sz w:val="24"/>
          <w:szCs w:val="24"/>
        </w:rPr>
        <w:t>a</w:t>
      </w:r>
      <w:r w:rsidRPr="00153F92">
        <w:rPr>
          <w:rFonts w:ascii="Times New Roman" w:hAnsi="Times New Roman" w:cs="Times New Roman"/>
          <w:sz w:val="24"/>
          <w:szCs w:val="24"/>
        </w:rPr>
        <w:t xml:space="preserve"> ratio decreases swiftly with Al-SAIR for OT beryl, and increases with Be-SAIR for TT beryl.</w:t>
      </w:r>
    </w:p>
    <w:p w14:paraId="4A741A8D" w14:textId="286E0557" w:rsidR="00405DC5" w:rsidRDefault="00405DC5" w:rsidP="00AB4760">
      <w:pPr>
        <w:spacing w:line="360" w:lineRule="auto"/>
      </w:pPr>
    </w:p>
    <w:p w14:paraId="6CDD512F" w14:textId="3479DCD2" w:rsidR="00405DC5" w:rsidRDefault="00405DC5" w:rsidP="00AB4760">
      <w:pPr>
        <w:spacing w:line="360" w:lineRule="auto"/>
        <w:rPr>
          <w:rFonts w:ascii="Times New Roman" w:hAnsi="Times New Roman" w:cs="Times New Roman"/>
          <w:sz w:val="24"/>
          <w:szCs w:val="24"/>
        </w:rPr>
      </w:pPr>
      <w:r>
        <w:rPr>
          <w:noProof/>
        </w:rPr>
        <w:lastRenderedPageBreak/>
        <w:drawing>
          <wp:inline distT="0" distB="0" distL="0" distR="0" wp14:anchorId="6A2888CB" wp14:editId="66677F60">
            <wp:extent cx="5943600" cy="4222115"/>
            <wp:effectExtent l="0" t="0" r="0" b="6985"/>
            <wp:docPr id="6" name="Picture 6"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atte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Pr="00405DC5">
        <w:rPr>
          <w:rFonts w:ascii="Times New Roman" w:hAnsi="Times New Roman" w:cs="Times New Roman"/>
          <w:sz w:val="24"/>
          <w:szCs w:val="24"/>
        </w:rPr>
        <w:t xml:space="preserve"> </w:t>
      </w:r>
      <w:r w:rsidRPr="00153F92">
        <w:rPr>
          <w:rFonts w:ascii="Times New Roman" w:hAnsi="Times New Roman" w:cs="Times New Roman"/>
          <w:sz w:val="24"/>
          <w:szCs w:val="24"/>
        </w:rPr>
        <w:t xml:space="preserve">Be-O2 (Å) and Al-O2 (Å) </w:t>
      </w:r>
      <w:r w:rsidRPr="00153F92">
        <w:rPr>
          <w:rFonts w:ascii="Times New Roman" w:hAnsi="Times New Roman" w:cs="Times New Roman"/>
          <w:i/>
          <w:iCs/>
          <w:sz w:val="24"/>
          <w:szCs w:val="24"/>
        </w:rPr>
        <w:t>vs</w:t>
      </w:r>
      <w:r w:rsidRPr="00153F92">
        <w:rPr>
          <w:rFonts w:ascii="Times New Roman" w:hAnsi="Times New Roman" w:cs="Times New Roman"/>
          <w:sz w:val="24"/>
          <w:szCs w:val="24"/>
        </w:rPr>
        <w:t>. Al-SAIR (Å) and Be-SAIR (Å). 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 The Be- and Al-O2 bond lengths are highly variable as these consider the sites where cation substitutions occur. There is a strong linear correlation between the Al-O2 bond length and Al-SAIR for OT and HMHF beryl, and strong linear correlation between the Be-O2 bond length and Be-SAIR (Å) for TT beryl</w:t>
      </w:r>
      <w:r>
        <w:rPr>
          <w:rFonts w:ascii="Times New Roman" w:hAnsi="Times New Roman" w:cs="Times New Roman"/>
          <w:sz w:val="24"/>
          <w:szCs w:val="24"/>
        </w:rPr>
        <w:t>.</w:t>
      </w:r>
    </w:p>
    <w:p w14:paraId="491554A8" w14:textId="01805CEF" w:rsidR="00405DC5" w:rsidRDefault="00405DC5" w:rsidP="00AB4760">
      <w:pPr>
        <w:spacing w:line="360" w:lineRule="auto"/>
        <w:rPr>
          <w:rFonts w:ascii="Times New Roman" w:hAnsi="Times New Roman" w:cs="Times New Roman"/>
          <w:sz w:val="24"/>
          <w:szCs w:val="24"/>
        </w:rPr>
      </w:pPr>
    </w:p>
    <w:p w14:paraId="1081DB14" w14:textId="70B76BA3" w:rsidR="00405DC5" w:rsidRDefault="00405DC5" w:rsidP="00AB4760">
      <w:pPr>
        <w:spacing w:line="360" w:lineRule="auto"/>
        <w:rPr>
          <w:rFonts w:ascii="Times New Roman" w:hAnsi="Times New Roman" w:cs="Times New Roman"/>
          <w:sz w:val="24"/>
          <w:szCs w:val="24"/>
        </w:rPr>
      </w:pPr>
      <w:r>
        <w:rPr>
          <w:noProof/>
        </w:rPr>
        <w:lastRenderedPageBreak/>
        <w:drawing>
          <wp:inline distT="0" distB="0" distL="0" distR="0" wp14:anchorId="0E9D3E2E" wp14:editId="2AA88AFD">
            <wp:extent cx="5943600" cy="4224020"/>
            <wp:effectExtent l="0" t="0" r="0" b="508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24020"/>
                    </a:xfrm>
                    <a:prstGeom prst="rect">
                      <a:avLst/>
                    </a:prstGeom>
                    <a:noFill/>
                    <a:ln>
                      <a:noFill/>
                    </a:ln>
                  </pic:spPr>
                </pic:pic>
              </a:graphicData>
            </a:graphic>
          </wp:inline>
        </w:drawing>
      </w:r>
      <w:r w:rsidR="00AB4760" w:rsidRPr="00AB4760">
        <w:rPr>
          <w:rFonts w:ascii="Times New Roman" w:hAnsi="Times New Roman" w:cs="Times New Roman"/>
          <w:sz w:val="24"/>
          <w:szCs w:val="24"/>
        </w:rPr>
        <w:t xml:space="preserve"> </w:t>
      </w:r>
      <w:r w:rsidR="00AB4760" w:rsidRPr="00153F92">
        <w:rPr>
          <w:rFonts w:ascii="Times New Roman" w:hAnsi="Times New Roman" w:cs="Times New Roman"/>
          <w:sz w:val="24"/>
          <w:szCs w:val="24"/>
        </w:rPr>
        <w:t>Si-O1</w:t>
      </w:r>
      <w:r w:rsidR="00AB4760" w:rsidRPr="00153F92">
        <w:rPr>
          <w:rFonts w:ascii="Times New Roman" w:hAnsi="Times New Roman" w:cs="Times New Roman"/>
          <w:i/>
          <w:iCs/>
          <w:sz w:val="24"/>
          <w:szCs w:val="24"/>
        </w:rPr>
        <w:t>a</w:t>
      </w:r>
      <w:r w:rsidR="00AB4760" w:rsidRPr="00153F92">
        <w:rPr>
          <w:rFonts w:ascii="Times New Roman" w:hAnsi="Times New Roman" w:cs="Times New Roman"/>
          <w:sz w:val="24"/>
          <w:szCs w:val="24"/>
        </w:rPr>
        <w:t xml:space="preserve"> (Å), Si-O1</w:t>
      </w:r>
      <w:r w:rsidR="00AB4760" w:rsidRPr="00153F92">
        <w:rPr>
          <w:rFonts w:ascii="Times New Roman" w:hAnsi="Times New Roman" w:cs="Times New Roman"/>
          <w:i/>
          <w:iCs/>
          <w:sz w:val="24"/>
          <w:szCs w:val="24"/>
        </w:rPr>
        <w:t>b</w:t>
      </w:r>
      <w:r w:rsidR="00AB4760" w:rsidRPr="00153F92">
        <w:rPr>
          <w:rFonts w:ascii="Times New Roman" w:hAnsi="Times New Roman" w:cs="Times New Roman"/>
          <w:sz w:val="24"/>
          <w:szCs w:val="24"/>
        </w:rPr>
        <w:t xml:space="preserve"> (Å) and Si-O2 (Å) </w:t>
      </w:r>
      <w:r w:rsidR="00AB4760" w:rsidRPr="00153F92">
        <w:rPr>
          <w:rFonts w:ascii="Times New Roman" w:hAnsi="Times New Roman" w:cs="Times New Roman"/>
          <w:i/>
          <w:iCs/>
          <w:sz w:val="24"/>
          <w:szCs w:val="24"/>
        </w:rPr>
        <w:t>vs</w:t>
      </w:r>
      <w:r w:rsidR="00AB4760" w:rsidRPr="00153F92">
        <w:rPr>
          <w:rFonts w:ascii="Times New Roman" w:hAnsi="Times New Roman" w:cs="Times New Roman"/>
          <w:sz w:val="24"/>
          <w:szCs w:val="24"/>
        </w:rPr>
        <w:t>. Al-SAIR (Å) and Be-SAIR (Å). 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 The Si site is not substituted by alternative cations; variation is due to the changes induced by surrounding sites. There is a strong linear correlation between Si-O1</w:t>
      </w:r>
      <w:r w:rsidR="00AB4760" w:rsidRPr="00153F92">
        <w:rPr>
          <w:rFonts w:ascii="Times New Roman" w:hAnsi="Times New Roman" w:cs="Times New Roman"/>
          <w:i/>
          <w:iCs/>
          <w:sz w:val="24"/>
          <w:szCs w:val="24"/>
        </w:rPr>
        <w:t>a</w:t>
      </w:r>
      <w:r w:rsidR="00AB4760" w:rsidRPr="00153F92">
        <w:rPr>
          <w:rFonts w:ascii="Times New Roman" w:hAnsi="Times New Roman" w:cs="Times New Roman"/>
          <w:sz w:val="24"/>
          <w:szCs w:val="24"/>
        </w:rPr>
        <w:t xml:space="preserve"> and Si-O1</w:t>
      </w:r>
      <w:r w:rsidR="00AB4760" w:rsidRPr="00153F92">
        <w:rPr>
          <w:rFonts w:ascii="Times New Roman" w:hAnsi="Times New Roman" w:cs="Times New Roman"/>
          <w:i/>
          <w:iCs/>
          <w:sz w:val="24"/>
          <w:szCs w:val="24"/>
        </w:rPr>
        <w:t>b</w:t>
      </w:r>
      <w:r w:rsidR="00AB4760" w:rsidRPr="00153F92">
        <w:rPr>
          <w:rFonts w:ascii="Times New Roman" w:hAnsi="Times New Roman" w:cs="Times New Roman"/>
          <w:sz w:val="24"/>
          <w:szCs w:val="24"/>
        </w:rPr>
        <w:t xml:space="preserve"> bond lengths and Al-SAIR, or Be-SAIR, for OT and TT beryl respectively. There is a strong negative linear correlation between Si-O2 and Al-SAIR, or Be-SAIR, for OT and TT beryl respectively. There is minimal variation in the Si-O bond lengths with Al- or Be-SAIR for HMHF beryl</w:t>
      </w:r>
      <w:r w:rsidR="00AB4760">
        <w:rPr>
          <w:rFonts w:ascii="Times New Roman" w:hAnsi="Times New Roman" w:cs="Times New Roman"/>
          <w:sz w:val="24"/>
          <w:szCs w:val="24"/>
        </w:rPr>
        <w:t>.</w:t>
      </w:r>
    </w:p>
    <w:p w14:paraId="46006696" w14:textId="3DC0563C" w:rsidR="00F67212" w:rsidRPr="00F67212" w:rsidRDefault="00405DC5" w:rsidP="00F67212">
      <w:pPr>
        <w:spacing w:line="360" w:lineRule="auto"/>
        <w:rPr>
          <w:rFonts w:ascii="Times New Roman" w:hAnsi="Times New Roman" w:cs="Times New Roman"/>
          <w:sz w:val="24"/>
          <w:szCs w:val="24"/>
        </w:rPr>
      </w:pPr>
      <w:r>
        <w:rPr>
          <w:noProof/>
        </w:rPr>
        <w:lastRenderedPageBreak/>
        <w:drawing>
          <wp:inline distT="0" distB="0" distL="0" distR="0" wp14:anchorId="325CBC16" wp14:editId="0513343A">
            <wp:extent cx="5943600" cy="4222115"/>
            <wp:effectExtent l="0" t="0" r="0" b="698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00F67212" w:rsidRPr="00F67212">
        <w:rPr>
          <w:rFonts w:ascii="Times New Roman" w:hAnsi="Times New Roman" w:cs="Times New Roman"/>
          <w:sz w:val="24"/>
          <w:szCs w:val="24"/>
        </w:rPr>
        <w:t xml:space="preserve"> Na-O1 (Å) and O</w:t>
      </w:r>
      <w:r w:rsidR="00F67212" w:rsidRPr="00F67212">
        <w:rPr>
          <w:rFonts w:ascii="Times New Roman" w:hAnsi="Times New Roman" w:cs="Times New Roman"/>
          <w:sz w:val="24"/>
          <w:szCs w:val="24"/>
          <w:vertAlign w:val="subscript"/>
        </w:rPr>
        <w:t>w</w:t>
      </w:r>
      <w:r w:rsidR="00F67212" w:rsidRPr="00F67212">
        <w:rPr>
          <w:rFonts w:ascii="Times New Roman" w:hAnsi="Times New Roman" w:cs="Times New Roman"/>
          <w:sz w:val="24"/>
          <w:szCs w:val="24"/>
        </w:rPr>
        <w:t xml:space="preserve">-O2 (Å)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xml:space="preserve">. Al-SAIR (Å) and Be-SAIR (Å). </w:t>
      </w:r>
      <w:r w:rsidR="00F67212" w:rsidRPr="00153F92">
        <w:rPr>
          <w:rFonts w:ascii="Times New Roman" w:hAnsi="Times New Roman" w:cs="Times New Roman"/>
          <w:sz w:val="24"/>
          <w:szCs w:val="24"/>
        </w:rPr>
        <w:t>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w:t>
      </w:r>
      <w:r w:rsidR="00F67212">
        <w:rPr>
          <w:rFonts w:ascii="Times New Roman" w:hAnsi="Times New Roman" w:cs="Times New Roman"/>
          <w:sz w:val="24"/>
          <w:szCs w:val="24"/>
        </w:rPr>
        <w:t xml:space="preserve"> </w:t>
      </w:r>
      <w:r w:rsidR="00F67212" w:rsidRPr="00F67212">
        <w:rPr>
          <w:rFonts w:ascii="Times New Roman" w:hAnsi="Times New Roman" w:cs="Times New Roman"/>
          <w:sz w:val="24"/>
          <w:szCs w:val="24"/>
        </w:rPr>
        <w:t>The Na-O1 and O</w:t>
      </w:r>
      <w:r w:rsidR="00F67212" w:rsidRPr="00F67212">
        <w:rPr>
          <w:rFonts w:ascii="Times New Roman" w:hAnsi="Times New Roman" w:cs="Times New Roman"/>
          <w:sz w:val="24"/>
          <w:szCs w:val="24"/>
          <w:vertAlign w:val="subscript"/>
        </w:rPr>
        <w:t>w</w:t>
      </w:r>
      <w:r w:rsidR="00F67212" w:rsidRPr="00F67212">
        <w:rPr>
          <w:rFonts w:ascii="Times New Roman" w:hAnsi="Times New Roman" w:cs="Times New Roman"/>
          <w:sz w:val="24"/>
          <w:szCs w:val="24"/>
          <w:vertAlign w:val="subscript"/>
        </w:rPr>
        <w:softHyphen/>
      </w:r>
      <w:r w:rsidR="00F67212" w:rsidRPr="00F67212">
        <w:rPr>
          <w:rFonts w:ascii="Times New Roman" w:hAnsi="Times New Roman" w:cs="Times New Roman"/>
          <w:sz w:val="24"/>
          <w:szCs w:val="24"/>
        </w:rPr>
        <w:t>-O2 bond lengths are proxies for the channel width. The narrow portion of the channel contracts around the 2</w:t>
      </w:r>
      <w:r w:rsidR="00F67212" w:rsidRPr="00F67212">
        <w:rPr>
          <w:rFonts w:ascii="Times New Roman" w:hAnsi="Times New Roman" w:cs="Times New Roman"/>
          <w:i/>
          <w:iCs/>
          <w:sz w:val="24"/>
          <w:szCs w:val="24"/>
        </w:rPr>
        <w:t>b</w:t>
      </w:r>
      <w:r w:rsidR="00F67212" w:rsidRPr="00F67212">
        <w:rPr>
          <w:rFonts w:ascii="Times New Roman" w:hAnsi="Times New Roman" w:cs="Times New Roman"/>
          <w:sz w:val="24"/>
          <w:szCs w:val="24"/>
        </w:rPr>
        <w:t xml:space="preserve"> site (site occupied partially by Na) linearly with Al-SAIR or Be-SAIR, respectively for OT and TT beryl. The Na-O1 length remains effectively unchanged by Al-SAIR for HMHF beryl (which tends to contain little Na, and this is a better measure of vacant 2</w:t>
      </w:r>
      <w:r w:rsidR="00F67212" w:rsidRPr="00F67212">
        <w:rPr>
          <w:rFonts w:ascii="Times New Roman" w:hAnsi="Times New Roman" w:cs="Times New Roman"/>
          <w:i/>
          <w:iCs/>
          <w:sz w:val="24"/>
          <w:szCs w:val="24"/>
        </w:rPr>
        <w:t>b</w:t>
      </w:r>
      <w:r w:rsidR="00F67212" w:rsidRPr="00F67212">
        <w:rPr>
          <w:rFonts w:ascii="Times New Roman" w:hAnsi="Times New Roman" w:cs="Times New Roman"/>
          <w:sz w:val="24"/>
          <w:szCs w:val="24"/>
        </w:rPr>
        <w:t>-O1).  The wider portion of the channel around the 2</w:t>
      </w:r>
      <w:r w:rsidR="00F67212" w:rsidRPr="00F67212">
        <w:rPr>
          <w:rFonts w:ascii="Times New Roman" w:hAnsi="Times New Roman" w:cs="Times New Roman"/>
          <w:i/>
          <w:iCs/>
          <w:sz w:val="24"/>
          <w:szCs w:val="24"/>
        </w:rPr>
        <w:t>a</w:t>
      </w:r>
      <w:r w:rsidR="00F67212" w:rsidRPr="00F67212">
        <w:rPr>
          <w:rFonts w:ascii="Times New Roman" w:hAnsi="Times New Roman" w:cs="Times New Roman"/>
          <w:sz w:val="24"/>
          <w:szCs w:val="24"/>
        </w:rPr>
        <w:t xml:space="preserve"> site (site occupied partially by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and sometimes large alkali cations) minimally expands with Al-SAIR for OT and HMHF beryl, but contracts with Be-SAIR for TT beryl.</w:t>
      </w:r>
    </w:p>
    <w:p w14:paraId="56EBE276" w14:textId="186C5958" w:rsidR="00405DC5" w:rsidRDefault="00405DC5" w:rsidP="00AB4760">
      <w:pPr>
        <w:spacing w:line="360" w:lineRule="auto"/>
        <w:rPr>
          <w:rFonts w:ascii="Times New Roman" w:hAnsi="Times New Roman" w:cs="Times New Roman"/>
          <w:sz w:val="24"/>
          <w:szCs w:val="24"/>
        </w:rPr>
      </w:pPr>
    </w:p>
    <w:p w14:paraId="0F08AF66" w14:textId="5E693DDA" w:rsidR="00F67212" w:rsidRPr="00F67212" w:rsidRDefault="00405DC5" w:rsidP="00F67212">
      <w:pPr>
        <w:spacing w:line="360" w:lineRule="auto"/>
        <w:rPr>
          <w:rFonts w:ascii="Times New Roman" w:hAnsi="Times New Roman" w:cs="Times New Roman"/>
          <w:sz w:val="24"/>
          <w:szCs w:val="24"/>
        </w:rPr>
      </w:pPr>
      <w:r>
        <w:rPr>
          <w:noProof/>
        </w:rPr>
        <w:lastRenderedPageBreak/>
        <w:drawing>
          <wp:inline distT="0" distB="0" distL="0" distR="0" wp14:anchorId="7F7BB77B" wp14:editId="0280CFC7">
            <wp:extent cx="5943600" cy="4222115"/>
            <wp:effectExtent l="0" t="0" r="0" b="698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00F67212" w:rsidRPr="00F67212">
        <w:rPr>
          <w:rFonts w:ascii="Times New Roman" w:hAnsi="Times New Roman" w:cs="Times New Roman"/>
          <w:sz w:val="24"/>
          <w:szCs w:val="24"/>
        </w:rPr>
        <w:t xml:space="preserve"> BeO</w:t>
      </w:r>
      <w:r w:rsidR="00F67212" w:rsidRPr="00F67212">
        <w:rPr>
          <w:rFonts w:ascii="Times New Roman" w:hAnsi="Times New Roman" w:cs="Times New Roman"/>
          <w:sz w:val="24"/>
          <w:szCs w:val="24"/>
          <w:vertAlign w:val="subscript"/>
        </w:rPr>
        <w:t>4</w:t>
      </w:r>
      <w:r w:rsidR="00F67212" w:rsidRPr="00F67212">
        <w:rPr>
          <w:rFonts w:ascii="Times New Roman" w:hAnsi="Times New Roman" w:cs="Times New Roman"/>
          <w:sz w:val="24"/>
          <w:szCs w:val="24"/>
        </w:rPr>
        <w:t>, AlO</w:t>
      </w:r>
      <w:r w:rsidR="00F67212" w:rsidRPr="00F67212">
        <w:rPr>
          <w:rFonts w:ascii="Times New Roman" w:hAnsi="Times New Roman" w:cs="Times New Roman"/>
          <w:sz w:val="24"/>
          <w:szCs w:val="24"/>
          <w:vertAlign w:val="subscript"/>
        </w:rPr>
        <w:t>6</w:t>
      </w:r>
      <w:r w:rsidR="00F67212" w:rsidRPr="00F67212">
        <w:rPr>
          <w:rFonts w:ascii="Times New Roman" w:hAnsi="Times New Roman" w:cs="Times New Roman"/>
          <w:sz w:val="24"/>
          <w:szCs w:val="24"/>
        </w:rPr>
        <w:t>, and SiO</w:t>
      </w:r>
      <w:r w:rsidR="00F67212" w:rsidRPr="00F67212">
        <w:rPr>
          <w:rFonts w:ascii="Times New Roman" w:hAnsi="Times New Roman" w:cs="Times New Roman"/>
          <w:sz w:val="24"/>
          <w:szCs w:val="24"/>
          <w:vertAlign w:val="subscript"/>
        </w:rPr>
        <w:t>4</w:t>
      </w:r>
      <w:r w:rsidR="00F67212" w:rsidRPr="00F67212">
        <w:rPr>
          <w:rFonts w:ascii="Times New Roman" w:hAnsi="Times New Roman" w:cs="Times New Roman"/>
          <w:sz w:val="24"/>
          <w:szCs w:val="24"/>
        </w:rPr>
        <w:t xml:space="preserve"> polyhedral volumes (Be, Al, and Si PV) (Å</w:t>
      </w:r>
      <w:r w:rsidR="00F67212" w:rsidRPr="00F67212">
        <w:rPr>
          <w:rFonts w:ascii="Times New Roman" w:hAnsi="Times New Roman" w:cs="Times New Roman"/>
          <w:sz w:val="24"/>
          <w:szCs w:val="24"/>
          <w:vertAlign w:val="superscript"/>
        </w:rPr>
        <w:t>3</w:t>
      </w:r>
      <w:r w:rsidR="00F67212" w:rsidRPr="00F67212">
        <w:rPr>
          <w:rFonts w:ascii="Times New Roman" w:hAnsi="Times New Roman" w:cs="Times New Roman"/>
          <w:sz w:val="24"/>
          <w:szCs w:val="24"/>
        </w:rPr>
        <w:t xml:space="preserve">)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xml:space="preserve">. Al-SAIR (Å) and Be-SAIR (Å). </w:t>
      </w:r>
      <w:r w:rsidR="00F67212" w:rsidRPr="00153F92">
        <w:rPr>
          <w:rFonts w:ascii="Times New Roman" w:hAnsi="Times New Roman" w:cs="Times New Roman"/>
          <w:sz w:val="24"/>
          <w:szCs w:val="24"/>
        </w:rPr>
        <w:t>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w:t>
      </w:r>
      <w:r w:rsidR="00F67212" w:rsidRPr="00F67212">
        <w:rPr>
          <w:rFonts w:ascii="Times New Roman" w:hAnsi="Times New Roman" w:cs="Times New Roman"/>
          <w:sz w:val="24"/>
          <w:szCs w:val="24"/>
        </w:rPr>
        <w:t xml:space="preserve"> The BeO</w:t>
      </w:r>
      <w:r w:rsidR="00F67212" w:rsidRPr="00F67212">
        <w:rPr>
          <w:rFonts w:ascii="Times New Roman" w:hAnsi="Times New Roman" w:cs="Times New Roman"/>
          <w:sz w:val="24"/>
          <w:szCs w:val="24"/>
          <w:vertAlign w:val="subscript"/>
        </w:rPr>
        <w:t>4</w:t>
      </w:r>
      <w:r w:rsidR="00F67212" w:rsidRPr="00F67212">
        <w:rPr>
          <w:rFonts w:ascii="Times New Roman" w:hAnsi="Times New Roman" w:cs="Times New Roman"/>
          <w:sz w:val="24"/>
          <w:szCs w:val="24"/>
        </w:rPr>
        <w:t xml:space="preserve"> polyhedral volume increases linearly with Al-SAIR (Å) for OT and HMHF beryl, and Be-SAIR (Å) for TT beryl. The AlO</w:t>
      </w:r>
      <w:r w:rsidR="00F67212" w:rsidRPr="00F67212">
        <w:rPr>
          <w:rFonts w:ascii="Times New Roman" w:hAnsi="Times New Roman" w:cs="Times New Roman"/>
          <w:sz w:val="24"/>
          <w:szCs w:val="24"/>
          <w:vertAlign w:val="subscript"/>
        </w:rPr>
        <w:t>6</w:t>
      </w:r>
      <w:r w:rsidR="00F67212" w:rsidRPr="00F67212">
        <w:rPr>
          <w:rFonts w:ascii="Times New Roman" w:hAnsi="Times New Roman" w:cs="Times New Roman"/>
          <w:sz w:val="24"/>
          <w:szCs w:val="24"/>
        </w:rPr>
        <w:t xml:space="preserve"> polyhedral volume increases effectively only with Al-SAIR for both OT and HMHF beryl. The SiO</w:t>
      </w:r>
      <w:r w:rsidR="00F67212" w:rsidRPr="00F67212">
        <w:rPr>
          <w:rFonts w:ascii="Times New Roman" w:hAnsi="Times New Roman" w:cs="Times New Roman"/>
          <w:sz w:val="24"/>
          <w:szCs w:val="24"/>
          <w:vertAlign w:val="subscript"/>
        </w:rPr>
        <w:t>4</w:t>
      </w:r>
      <w:r w:rsidR="00F67212" w:rsidRPr="00F67212">
        <w:rPr>
          <w:rFonts w:ascii="Times New Roman" w:hAnsi="Times New Roman" w:cs="Times New Roman"/>
          <w:sz w:val="24"/>
          <w:szCs w:val="24"/>
        </w:rPr>
        <w:t xml:space="preserve"> </w:t>
      </w:r>
      <w:proofErr w:type="spellStart"/>
      <w:r w:rsidR="00F67212" w:rsidRPr="00F67212">
        <w:rPr>
          <w:rFonts w:ascii="Times New Roman" w:hAnsi="Times New Roman" w:cs="Times New Roman"/>
          <w:sz w:val="24"/>
          <w:szCs w:val="24"/>
        </w:rPr>
        <w:t>polyhedra</w:t>
      </w:r>
      <w:proofErr w:type="spellEnd"/>
      <w:r w:rsidR="00F67212" w:rsidRPr="00F67212">
        <w:rPr>
          <w:rFonts w:ascii="Times New Roman" w:hAnsi="Times New Roman" w:cs="Times New Roman"/>
          <w:sz w:val="24"/>
          <w:szCs w:val="24"/>
        </w:rPr>
        <w:t xml:space="preserve"> only increase in size minimally with Al-SAIR for OT beryl.</w:t>
      </w:r>
    </w:p>
    <w:p w14:paraId="143F9425" w14:textId="5B3D8869" w:rsidR="00405DC5" w:rsidRDefault="00405DC5" w:rsidP="00AB4760">
      <w:pPr>
        <w:spacing w:line="360" w:lineRule="auto"/>
        <w:rPr>
          <w:rFonts w:ascii="Times New Roman" w:hAnsi="Times New Roman" w:cs="Times New Roman"/>
          <w:sz w:val="24"/>
          <w:szCs w:val="24"/>
        </w:rPr>
      </w:pPr>
    </w:p>
    <w:p w14:paraId="418BFF9C" w14:textId="15CC3EF5" w:rsidR="00F67212" w:rsidRPr="00F67212" w:rsidRDefault="00405DC5" w:rsidP="00F67212">
      <w:pPr>
        <w:spacing w:line="360" w:lineRule="auto"/>
        <w:rPr>
          <w:rFonts w:ascii="Times New Roman" w:hAnsi="Times New Roman" w:cs="Times New Roman"/>
          <w:sz w:val="24"/>
          <w:szCs w:val="24"/>
        </w:rPr>
      </w:pPr>
      <w:r>
        <w:rPr>
          <w:noProof/>
        </w:rPr>
        <w:lastRenderedPageBreak/>
        <w:drawing>
          <wp:inline distT="0" distB="0" distL="0" distR="0" wp14:anchorId="08B1135A" wp14:editId="7F746B0D">
            <wp:extent cx="5943600" cy="4169410"/>
            <wp:effectExtent l="0" t="0" r="0" b="2540"/>
            <wp:docPr id="12" name="Picture 12" descr="Chart, arrow,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arrow, scatte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69410"/>
                    </a:xfrm>
                    <a:prstGeom prst="rect">
                      <a:avLst/>
                    </a:prstGeom>
                    <a:noFill/>
                    <a:ln>
                      <a:noFill/>
                    </a:ln>
                  </pic:spPr>
                </pic:pic>
              </a:graphicData>
            </a:graphic>
          </wp:inline>
        </w:drawing>
      </w:r>
      <w:r w:rsidR="00F67212" w:rsidRPr="00F67212">
        <w:rPr>
          <w:rFonts w:ascii="Times New Roman" w:hAnsi="Times New Roman" w:cs="Times New Roman"/>
          <w:sz w:val="24"/>
          <w:szCs w:val="24"/>
        </w:rPr>
        <w:t xml:space="preserve"> O2-Be-O2</w:t>
      </w:r>
      <w:r w:rsidR="00F67212" w:rsidRPr="00F67212">
        <w:rPr>
          <w:rFonts w:ascii="Times New Roman" w:hAnsi="Times New Roman" w:cs="Times New Roman"/>
          <w:i/>
          <w:iCs/>
          <w:sz w:val="24"/>
          <w:szCs w:val="24"/>
        </w:rPr>
        <w:t xml:space="preserve">c </w:t>
      </w:r>
      <w:r w:rsidR="00F67212" w:rsidRPr="00F67212">
        <w:rPr>
          <w:rFonts w:ascii="Times New Roman" w:hAnsi="Times New Roman" w:cs="Times New Roman"/>
          <w:sz w:val="24"/>
          <w:szCs w:val="24"/>
        </w:rPr>
        <w:t>°, O2-Be-O2</w:t>
      </w:r>
      <w:r w:rsidR="00F67212" w:rsidRPr="00F67212">
        <w:rPr>
          <w:rFonts w:ascii="Times New Roman" w:hAnsi="Times New Roman" w:cs="Times New Roman"/>
          <w:i/>
          <w:iCs/>
          <w:sz w:val="24"/>
          <w:szCs w:val="24"/>
        </w:rPr>
        <w:t xml:space="preserve">d </w:t>
      </w:r>
      <w:r w:rsidR="00F67212" w:rsidRPr="00F67212">
        <w:rPr>
          <w:rFonts w:ascii="Times New Roman" w:hAnsi="Times New Roman" w:cs="Times New Roman"/>
          <w:sz w:val="24"/>
          <w:szCs w:val="24"/>
        </w:rPr>
        <w:t>°, and O2-Be-O2</w:t>
      </w:r>
      <w:r w:rsidR="00F67212" w:rsidRPr="00F67212">
        <w:rPr>
          <w:rFonts w:ascii="Times New Roman" w:hAnsi="Times New Roman" w:cs="Times New Roman"/>
          <w:i/>
          <w:iCs/>
          <w:sz w:val="24"/>
          <w:szCs w:val="24"/>
        </w:rPr>
        <w:t xml:space="preserve">e </w:t>
      </w:r>
      <w:r w:rsidR="00F67212" w:rsidRPr="00F67212">
        <w:rPr>
          <w:rFonts w:ascii="Times New Roman" w:hAnsi="Times New Roman" w:cs="Times New Roman"/>
          <w:sz w:val="24"/>
          <w:szCs w:val="24"/>
        </w:rPr>
        <w:t xml:space="preserve">°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xml:space="preserve">. Al-SAIR (Å) and Be-SAIR (Å). </w:t>
      </w:r>
      <w:r w:rsidR="00F67212" w:rsidRPr="00153F92">
        <w:rPr>
          <w:rFonts w:ascii="Times New Roman" w:hAnsi="Times New Roman" w:cs="Times New Roman"/>
          <w:sz w:val="24"/>
          <w:szCs w:val="24"/>
        </w:rPr>
        <w:t>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w:t>
      </w:r>
      <w:r w:rsidR="00F67212" w:rsidRPr="00F67212">
        <w:rPr>
          <w:rFonts w:ascii="Times New Roman" w:hAnsi="Times New Roman" w:cs="Times New Roman"/>
          <w:sz w:val="24"/>
          <w:szCs w:val="24"/>
        </w:rPr>
        <w:t xml:space="preserve"> The O2-Be-O2 bond angles change more drastically with Al-SAIR for OT beryl than with Be-SAIR for TT beryl. The O2-Be-O2</w:t>
      </w:r>
      <w:r w:rsidR="00F67212" w:rsidRPr="00F67212">
        <w:rPr>
          <w:rFonts w:ascii="Times New Roman" w:hAnsi="Times New Roman" w:cs="Times New Roman"/>
          <w:i/>
          <w:iCs/>
          <w:sz w:val="24"/>
          <w:szCs w:val="24"/>
        </w:rPr>
        <w:t>d</w:t>
      </w:r>
      <w:r w:rsidR="00F67212" w:rsidRPr="00F67212">
        <w:rPr>
          <w:rFonts w:ascii="Times New Roman" w:hAnsi="Times New Roman" w:cs="Times New Roman"/>
          <w:sz w:val="24"/>
          <w:szCs w:val="24"/>
        </w:rPr>
        <w:t xml:space="preserve"> bond angle is effectively unchanged with Al-SAIR for HMHF beryl.</w:t>
      </w:r>
    </w:p>
    <w:p w14:paraId="624E1DA7" w14:textId="4D80652F" w:rsidR="00F67212" w:rsidRPr="00F67212" w:rsidRDefault="00405DC5" w:rsidP="00F67212">
      <w:pPr>
        <w:spacing w:line="360" w:lineRule="auto"/>
        <w:rPr>
          <w:rFonts w:ascii="Times New Roman" w:hAnsi="Times New Roman" w:cs="Times New Roman"/>
          <w:i/>
          <w:iCs/>
          <w:sz w:val="24"/>
          <w:szCs w:val="24"/>
        </w:rPr>
      </w:pPr>
      <w:r>
        <w:rPr>
          <w:noProof/>
        </w:rPr>
        <w:lastRenderedPageBreak/>
        <w:drawing>
          <wp:inline distT="0" distB="0" distL="0" distR="0" wp14:anchorId="712E51F2" wp14:editId="2AD3FDC8">
            <wp:extent cx="5943600" cy="4222115"/>
            <wp:effectExtent l="0" t="0" r="0" b="6985"/>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00F67212" w:rsidRPr="00F67212">
        <w:rPr>
          <w:rFonts w:ascii="Times New Roman" w:hAnsi="Times New Roman" w:cs="Times New Roman"/>
          <w:sz w:val="24"/>
          <w:szCs w:val="24"/>
        </w:rPr>
        <w:t xml:space="preserve"> O2</w:t>
      </w:r>
      <w:r w:rsidR="00F67212" w:rsidRPr="00F67212">
        <w:rPr>
          <w:rFonts w:ascii="Times New Roman" w:hAnsi="Times New Roman" w:cs="Times New Roman"/>
          <w:i/>
          <w:iCs/>
          <w:sz w:val="24"/>
          <w:szCs w:val="24"/>
        </w:rPr>
        <w:t>a</w:t>
      </w:r>
      <w:r w:rsidR="00F67212" w:rsidRPr="00F67212">
        <w:rPr>
          <w:rFonts w:ascii="Times New Roman" w:hAnsi="Times New Roman" w:cs="Times New Roman"/>
          <w:sz w:val="24"/>
          <w:szCs w:val="24"/>
        </w:rPr>
        <w:t>-Al-O2</w:t>
      </w:r>
      <w:r w:rsidR="00F67212" w:rsidRPr="00F67212">
        <w:rPr>
          <w:rFonts w:ascii="Times New Roman" w:hAnsi="Times New Roman" w:cs="Times New Roman"/>
          <w:i/>
          <w:iCs/>
          <w:sz w:val="24"/>
          <w:szCs w:val="24"/>
        </w:rPr>
        <w:t xml:space="preserve">f </w:t>
      </w:r>
      <w:r w:rsidR="00F67212" w:rsidRPr="00F67212">
        <w:rPr>
          <w:rFonts w:ascii="Times New Roman" w:hAnsi="Times New Roman" w:cs="Times New Roman"/>
          <w:sz w:val="24"/>
          <w:szCs w:val="24"/>
        </w:rPr>
        <w:t>°, O2</w:t>
      </w:r>
      <w:r w:rsidR="00F67212" w:rsidRPr="00F67212">
        <w:rPr>
          <w:rFonts w:ascii="Times New Roman" w:hAnsi="Times New Roman" w:cs="Times New Roman"/>
          <w:i/>
          <w:iCs/>
          <w:sz w:val="24"/>
          <w:szCs w:val="24"/>
        </w:rPr>
        <w:t>a</w:t>
      </w:r>
      <w:r w:rsidR="00F67212" w:rsidRPr="00F67212">
        <w:rPr>
          <w:rFonts w:ascii="Times New Roman" w:hAnsi="Times New Roman" w:cs="Times New Roman"/>
          <w:sz w:val="24"/>
          <w:szCs w:val="24"/>
        </w:rPr>
        <w:t>-Al-O2</w:t>
      </w:r>
      <w:r w:rsidR="00F67212" w:rsidRPr="00F67212">
        <w:rPr>
          <w:rFonts w:ascii="Times New Roman" w:hAnsi="Times New Roman" w:cs="Times New Roman"/>
          <w:i/>
          <w:iCs/>
          <w:sz w:val="24"/>
          <w:szCs w:val="24"/>
        </w:rPr>
        <w:t xml:space="preserve">g </w:t>
      </w:r>
      <w:r w:rsidR="00F67212" w:rsidRPr="00F67212">
        <w:rPr>
          <w:rFonts w:ascii="Times New Roman" w:hAnsi="Times New Roman" w:cs="Times New Roman"/>
          <w:sz w:val="24"/>
          <w:szCs w:val="24"/>
        </w:rPr>
        <w:t>°, O2</w:t>
      </w:r>
      <w:r w:rsidR="00F67212" w:rsidRPr="00F67212">
        <w:rPr>
          <w:rFonts w:ascii="Times New Roman" w:hAnsi="Times New Roman" w:cs="Times New Roman"/>
          <w:i/>
          <w:iCs/>
          <w:sz w:val="24"/>
          <w:szCs w:val="24"/>
        </w:rPr>
        <w:t>a</w:t>
      </w:r>
      <w:r w:rsidR="00F67212" w:rsidRPr="00F67212">
        <w:rPr>
          <w:rFonts w:ascii="Times New Roman" w:hAnsi="Times New Roman" w:cs="Times New Roman"/>
          <w:sz w:val="24"/>
          <w:szCs w:val="24"/>
        </w:rPr>
        <w:t>-Al-O2</w:t>
      </w:r>
      <w:r w:rsidR="00F67212" w:rsidRPr="00F67212">
        <w:rPr>
          <w:rFonts w:ascii="Times New Roman" w:hAnsi="Times New Roman" w:cs="Times New Roman"/>
          <w:i/>
          <w:iCs/>
          <w:sz w:val="24"/>
          <w:szCs w:val="24"/>
        </w:rPr>
        <w:t xml:space="preserve">h </w:t>
      </w:r>
      <w:r w:rsidR="00F67212" w:rsidRPr="00F67212">
        <w:rPr>
          <w:rFonts w:ascii="Times New Roman" w:hAnsi="Times New Roman" w:cs="Times New Roman"/>
          <w:sz w:val="24"/>
          <w:szCs w:val="24"/>
        </w:rPr>
        <w:t xml:space="preserve">°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xml:space="preserve">. Al-SAIR (Å) and Be-SAIR (Å). </w:t>
      </w:r>
      <w:r w:rsidR="00F67212" w:rsidRPr="00153F92">
        <w:rPr>
          <w:rFonts w:ascii="Times New Roman" w:hAnsi="Times New Roman" w:cs="Times New Roman"/>
          <w:sz w:val="24"/>
          <w:szCs w:val="24"/>
        </w:rPr>
        <w:t>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w:t>
      </w:r>
      <w:r w:rsidR="00F67212" w:rsidRPr="00F67212">
        <w:rPr>
          <w:rFonts w:ascii="Times New Roman" w:hAnsi="Times New Roman" w:cs="Times New Roman"/>
          <w:sz w:val="24"/>
          <w:szCs w:val="24"/>
        </w:rPr>
        <w:t xml:space="preserve"> The O2-Al-O2 bond angles change linearly with Al-SAIR for OT and HMHF beryl, with Be-SAIR for TT beryl, but with divergent trends comparing OT and TT beryl for O2</w:t>
      </w:r>
      <w:r w:rsidR="00F67212" w:rsidRPr="00F67212">
        <w:rPr>
          <w:rFonts w:ascii="Times New Roman" w:hAnsi="Times New Roman" w:cs="Times New Roman"/>
          <w:i/>
          <w:iCs/>
          <w:sz w:val="24"/>
          <w:szCs w:val="24"/>
        </w:rPr>
        <w:t>a</w:t>
      </w:r>
      <w:r w:rsidR="00F67212" w:rsidRPr="00F67212">
        <w:rPr>
          <w:rFonts w:ascii="Times New Roman" w:hAnsi="Times New Roman" w:cs="Times New Roman"/>
          <w:sz w:val="24"/>
          <w:szCs w:val="24"/>
        </w:rPr>
        <w:t>-Al-O2</w:t>
      </w:r>
      <w:r w:rsidR="00F67212" w:rsidRPr="00F67212">
        <w:rPr>
          <w:rFonts w:ascii="Times New Roman" w:hAnsi="Times New Roman" w:cs="Times New Roman"/>
          <w:i/>
          <w:iCs/>
          <w:sz w:val="24"/>
          <w:szCs w:val="24"/>
        </w:rPr>
        <w:t>g</w:t>
      </w:r>
      <w:r w:rsidR="00F67212" w:rsidRPr="00F67212">
        <w:rPr>
          <w:rFonts w:ascii="Times New Roman" w:hAnsi="Times New Roman" w:cs="Times New Roman"/>
          <w:sz w:val="24"/>
          <w:szCs w:val="24"/>
        </w:rPr>
        <w:t xml:space="preserve"> and O2</w:t>
      </w:r>
      <w:r w:rsidR="00F67212" w:rsidRPr="00F67212">
        <w:rPr>
          <w:rFonts w:ascii="Times New Roman" w:hAnsi="Times New Roman" w:cs="Times New Roman"/>
          <w:i/>
          <w:iCs/>
          <w:sz w:val="24"/>
          <w:szCs w:val="24"/>
        </w:rPr>
        <w:t>a</w:t>
      </w:r>
      <w:r w:rsidR="00F67212" w:rsidRPr="00F67212">
        <w:rPr>
          <w:rFonts w:ascii="Times New Roman" w:hAnsi="Times New Roman" w:cs="Times New Roman"/>
          <w:sz w:val="24"/>
          <w:szCs w:val="24"/>
        </w:rPr>
        <w:t>-Al-O2</w:t>
      </w:r>
      <w:r w:rsidR="00F67212" w:rsidRPr="00F67212">
        <w:rPr>
          <w:rFonts w:ascii="Times New Roman" w:hAnsi="Times New Roman" w:cs="Times New Roman"/>
          <w:i/>
          <w:iCs/>
          <w:sz w:val="24"/>
          <w:szCs w:val="24"/>
        </w:rPr>
        <w:t>h</w:t>
      </w:r>
      <w:r w:rsidR="00F67212" w:rsidRPr="00F67212">
        <w:rPr>
          <w:rFonts w:ascii="Times New Roman" w:hAnsi="Times New Roman" w:cs="Times New Roman"/>
          <w:sz w:val="24"/>
          <w:szCs w:val="24"/>
        </w:rPr>
        <w:t>.</w:t>
      </w:r>
    </w:p>
    <w:p w14:paraId="5F762361" w14:textId="69D48B26" w:rsidR="00405DC5" w:rsidRDefault="00405DC5" w:rsidP="00AB4760">
      <w:pPr>
        <w:spacing w:line="360" w:lineRule="auto"/>
        <w:rPr>
          <w:rFonts w:ascii="Times New Roman" w:hAnsi="Times New Roman" w:cs="Times New Roman"/>
          <w:sz w:val="24"/>
          <w:szCs w:val="24"/>
        </w:rPr>
      </w:pPr>
    </w:p>
    <w:p w14:paraId="4513E915" w14:textId="20F032D8" w:rsidR="00F67212" w:rsidRPr="00F67212" w:rsidRDefault="00405DC5" w:rsidP="00F67212">
      <w:pPr>
        <w:spacing w:line="360" w:lineRule="auto"/>
        <w:rPr>
          <w:rFonts w:ascii="Times New Roman" w:hAnsi="Times New Roman" w:cs="Times New Roman"/>
          <w:sz w:val="24"/>
          <w:szCs w:val="24"/>
        </w:rPr>
      </w:pPr>
      <w:r>
        <w:rPr>
          <w:noProof/>
        </w:rPr>
        <w:lastRenderedPageBreak/>
        <w:drawing>
          <wp:inline distT="0" distB="0" distL="0" distR="0" wp14:anchorId="0A2590DA" wp14:editId="767BB3C3">
            <wp:extent cx="5943600" cy="4221480"/>
            <wp:effectExtent l="0" t="0" r="0" b="762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r w:rsidR="00F67212" w:rsidRPr="00F67212">
        <w:rPr>
          <w:rFonts w:ascii="Times New Roman" w:hAnsi="Times New Roman" w:cs="Times New Roman"/>
          <w:sz w:val="24"/>
          <w:szCs w:val="24"/>
        </w:rPr>
        <w:t xml:space="preserve"> O1</w:t>
      </w:r>
      <w:r w:rsidR="00F67212" w:rsidRPr="00F67212">
        <w:rPr>
          <w:rFonts w:ascii="Times New Roman" w:hAnsi="Times New Roman" w:cs="Times New Roman"/>
          <w:i/>
          <w:iCs/>
          <w:sz w:val="24"/>
          <w:szCs w:val="24"/>
        </w:rPr>
        <w:t>a</w:t>
      </w:r>
      <w:r w:rsidR="00F67212" w:rsidRPr="00F67212">
        <w:rPr>
          <w:rFonts w:ascii="Times New Roman" w:hAnsi="Times New Roman" w:cs="Times New Roman"/>
          <w:sz w:val="24"/>
          <w:szCs w:val="24"/>
        </w:rPr>
        <w:t>-Si-O1</w:t>
      </w:r>
      <w:r w:rsidR="00F67212" w:rsidRPr="00F67212">
        <w:rPr>
          <w:rFonts w:ascii="Times New Roman" w:hAnsi="Times New Roman" w:cs="Times New Roman"/>
          <w:i/>
          <w:iCs/>
          <w:sz w:val="24"/>
          <w:szCs w:val="24"/>
        </w:rPr>
        <w:t xml:space="preserve">b </w:t>
      </w:r>
      <w:r w:rsidR="00F67212" w:rsidRPr="00F67212">
        <w:rPr>
          <w:rFonts w:ascii="Times New Roman" w:hAnsi="Times New Roman" w:cs="Times New Roman"/>
          <w:sz w:val="24"/>
          <w:szCs w:val="24"/>
        </w:rPr>
        <w:t>°, O1</w:t>
      </w:r>
      <w:r w:rsidR="00F67212" w:rsidRPr="00F67212">
        <w:rPr>
          <w:rFonts w:ascii="Times New Roman" w:hAnsi="Times New Roman" w:cs="Times New Roman"/>
          <w:i/>
          <w:iCs/>
          <w:sz w:val="24"/>
          <w:szCs w:val="24"/>
        </w:rPr>
        <w:t>a</w:t>
      </w:r>
      <w:r w:rsidR="00F67212" w:rsidRPr="00F67212">
        <w:rPr>
          <w:rFonts w:ascii="Times New Roman" w:hAnsi="Times New Roman" w:cs="Times New Roman"/>
          <w:sz w:val="24"/>
          <w:szCs w:val="24"/>
        </w:rPr>
        <w:t>-Si-O2 °, O1</w:t>
      </w:r>
      <w:r w:rsidR="00F67212" w:rsidRPr="00F67212">
        <w:rPr>
          <w:rFonts w:ascii="Times New Roman" w:hAnsi="Times New Roman" w:cs="Times New Roman"/>
          <w:i/>
          <w:iCs/>
          <w:sz w:val="24"/>
          <w:szCs w:val="24"/>
        </w:rPr>
        <w:t>b</w:t>
      </w:r>
      <w:r w:rsidR="00F67212" w:rsidRPr="00F67212">
        <w:rPr>
          <w:rFonts w:ascii="Times New Roman" w:hAnsi="Times New Roman" w:cs="Times New Roman"/>
          <w:sz w:val="24"/>
          <w:szCs w:val="24"/>
        </w:rPr>
        <w:t xml:space="preserve">-Si-O2 °, O2-Si-O2 °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xml:space="preserve">. Al-SAIR (Å) and Be-SAIR (Å).  </w:t>
      </w:r>
      <w:r w:rsidR="00F67212" w:rsidRPr="00153F92">
        <w:rPr>
          <w:rFonts w:ascii="Times New Roman" w:hAnsi="Times New Roman" w:cs="Times New Roman"/>
          <w:sz w:val="24"/>
          <w:szCs w:val="24"/>
        </w:rPr>
        <w:t>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w:t>
      </w:r>
      <w:r w:rsidR="00F67212" w:rsidRPr="00F67212">
        <w:rPr>
          <w:rFonts w:ascii="Times New Roman" w:hAnsi="Times New Roman" w:cs="Times New Roman"/>
          <w:sz w:val="24"/>
          <w:szCs w:val="24"/>
        </w:rPr>
        <w:t xml:space="preserve"> There are linear correlations between the O-Si-O bond angles and Al-SAIR and Be-SAIR for OT and TT beryl, respectively. The correlations between O-Si-O bond angles and Al-SAIR for HMHF beryl are distinctly different than for other OT beryl.</w:t>
      </w:r>
    </w:p>
    <w:p w14:paraId="7F0E8427" w14:textId="27E1B182" w:rsidR="00405DC5" w:rsidRDefault="00405DC5" w:rsidP="00AB4760">
      <w:pPr>
        <w:spacing w:line="360" w:lineRule="auto"/>
        <w:rPr>
          <w:rFonts w:ascii="Times New Roman" w:hAnsi="Times New Roman" w:cs="Times New Roman"/>
          <w:sz w:val="24"/>
          <w:szCs w:val="24"/>
        </w:rPr>
      </w:pPr>
    </w:p>
    <w:p w14:paraId="65BEF791" w14:textId="2A71DBCC" w:rsidR="00F67212" w:rsidRPr="00F67212" w:rsidRDefault="00405DC5" w:rsidP="00F67212">
      <w:pPr>
        <w:spacing w:line="360" w:lineRule="auto"/>
        <w:rPr>
          <w:rFonts w:ascii="Times New Roman" w:hAnsi="Times New Roman" w:cs="Times New Roman"/>
          <w:sz w:val="24"/>
          <w:szCs w:val="24"/>
        </w:rPr>
      </w:pPr>
      <w:r>
        <w:rPr>
          <w:noProof/>
        </w:rPr>
        <w:lastRenderedPageBreak/>
        <w:drawing>
          <wp:inline distT="0" distB="0" distL="0" distR="0" wp14:anchorId="7F1BED53" wp14:editId="163ABCFD">
            <wp:extent cx="5943600" cy="4221480"/>
            <wp:effectExtent l="0" t="0" r="0" b="762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r w:rsidR="00F67212" w:rsidRPr="00F67212">
        <w:rPr>
          <w:rFonts w:ascii="Times New Roman" w:hAnsi="Times New Roman" w:cs="Times New Roman"/>
          <w:sz w:val="24"/>
          <w:szCs w:val="24"/>
        </w:rPr>
        <w:t xml:space="preserve"> Be, Al, and Si bond angle variance (Be, Al, and Si BAV) (°</w:t>
      </w:r>
      <w:r w:rsidR="00F67212" w:rsidRPr="00F67212">
        <w:rPr>
          <w:rFonts w:ascii="Times New Roman" w:hAnsi="Times New Roman" w:cs="Times New Roman"/>
          <w:sz w:val="24"/>
          <w:szCs w:val="24"/>
          <w:vertAlign w:val="superscript"/>
        </w:rPr>
        <w:t>2</w:t>
      </w:r>
      <w:r w:rsidR="00F67212" w:rsidRPr="00F67212">
        <w:rPr>
          <w:rFonts w:ascii="Times New Roman" w:hAnsi="Times New Roman" w:cs="Times New Roman"/>
          <w:sz w:val="24"/>
          <w:szCs w:val="24"/>
        </w:rPr>
        <w:t xml:space="preserve">) and Si distortion index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Al-SAIR (Å) and Be-SAIR (Å</w:t>
      </w:r>
      <w:r w:rsidR="00F67212">
        <w:rPr>
          <w:rFonts w:ascii="Times New Roman" w:hAnsi="Times New Roman" w:cs="Times New Roman"/>
          <w:sz w:val="24"/>
          <w:szCs w:val="24"/>
        </w:rPr>
        <w:t>).</w:t>
      </w:r>
      <w:r w:rsidR="00F67212" w:rsidRPr="00F67212">
        <w:rPr>
          <w:rFonts w:ascii="Times New Roman" w:hAnsi="Times New Roman" w:cs="Times New Roman"/>
          <w:sz w:val="24"/>
          <w:szCs w:val="24"/>
        </w:rPr>
        <w:t xml:space="preserve"> </w:t>
      </w:r>
      <w:r w:rsidR="00F67212" w:rsidRPr="00153F92">
        <w:rPr>
          <w:rFonts w:ascii="Times New Roman" w:hAnsi="Times New Roman" w:cs="Times New Roman"/>
          <w:sz w:val="24"/>
          <w:szCs w:val="24"/>
        </w:rPr>
        <w:t>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w:t>
      </w:r>
      <w:r w:rsidR="00F67212" w:rsidRPr="00F67212">
        <w:rPr>
          <w:rFonts w:ascii="Times New Roman" w:hAnsi="Times New Roman" w:cs="Times New Roman"/>
          <w:sz w:val="24"/>
          <w:szCs w:val="24"/>
        </w:rPr>
        <w:t xml:space="preserve"> The bond angle variances and Si distortion index for OT and TT beryl with respect to Al-SAIR and Be-SAIR respectively is similar, except for the Al BAV that increases for OT beryl, but decreases for TT beryl. HMHF beryl have nearly invariant Si BAV and Si distortion index across Al-SAIR.</w:t>
      </w:r>
    </w:p>
    <w:p w14:paraId="22EE5118" w14:textId="6A2C56EE" w:rsidR="00405DC5" w:rsidRDefault="00405DC5" w:rsidP="00AB4760">
      <w:pPr>
        <w:spacing w:line="360" w:lineRule="auto"/>
        <w:rPr>
          <w:rFonts w:ascii="Times New Roman" w:hAnsi="Times New Roman" w:cs="Times New Roman"/>
          <w:sz w:val="24"/>
          <w:szCs w:val="24"/>
        </w:rPr>
      </w:pPr>
    </w:p>
    <w:p w14:paraId="1EC9EC2F" w14:textId="49D90EBB" w:rsidR="00F67212" w:rsidRPr="00F67212" w:rsidRDefault="00405DC5" w:rsidP="00F67212">
      <w:pPr>
        <w:spacing w:line="360" w:lineRule="auto"/>
        <w:rPr>
          <w:rFonts w:ascii="Times New Roman" w:hAnsi="Times New Roman" w:cs="Times New Roman"/>
          <w:sz w:val="24"/>
          <w:szCs w:val="24"/>
        </w:rPr>
      </w:pPr>
      <w:r>
        <w:rPr>
          <w:noProof/>
        </w:rPr>
        <w:lastRenderedPageBreak/>
        <w:drawing>
          <wp:inline distT="0" distB="0" distL="0" distR="0" wp14:anchorId="4D65AA40" wp14:editId="07F28A6F">
            <wp:extent cx="5943600" cy="4221480"/>
            <wp:effectExtent l="0" t="0" r="0" b="762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r w:rsidR="00F67212" w:rsidRPr="00F67212">
        <w:rPr>
          <w:rFonts w:ascii="Times New Roman" w:hAnsi="Times New Roman" w:cs="Times New Roman"/>
          <w:sz w:val="24"/>
          <w:szCs w:val="24"/>
        </w:rPr>
        <w:t xml:space="preserve"> Unit cell volume V (Å</w:t>
      </w:r>
      <w:r w:rsidR="00F67212" w:rsidRPr="00F67212">
        <w:rPr>
          <w:rFonts w:ascii="Times New Roman" w:hAnsi="Times New Roman" w:cs="Times New Roman"/>
          <w:sz w:val="24"/>
          <w:szCs w:val="24"/>
          <w:vertAlign w:val="superscript"/>
        </w:rPr>
        <w:t>3</w:t>
      </w:r>
      <w:r w:rsidR="00F67212" w:rsidRPr="00F67212">
        <w:rPr>
          <w:rFonts w:ascii="Times New Roman" w:hAnsi="Times New Roman" w:cs="Times New Roman"/>
          <w:sz w:val="24"/>
          <w:szCs w:val="24"/>
        </w:rPr>
        <w:t xml:space="preserve">) and unit cell density </w:t>
      </w:r>
      <w:r w:rsidR="00F67212" w:rsidRPr="00F67212">
        <w:rPr>
          <w:rFonts w:ascii="Times New Roman" w:hAnsi="Times New Roman" w:cs="Times New Roman"/>
          <w:i/>
          <w:iCs/>
          <w:sz w:val="24"/>
          <w:szCs w:val="24"/>
        </w:rPr>
        <w:t>d</w:t>
      </w:r>
      <w:r w:rsidR="00F67212" w:rsidRPr="00F67212">
        <w:rPr>
          <w:rFonts w:ascii="Times New Roman" w:hAnsi="Times New Roman" w:cs="Times New Roman"/>
          <w:sz w:val="24"/>
          <w:szCs w:val="24"/>
        </w:rPr>
        <w:t xml:space="preserve"> (g/cm</w:t>
      </w:r>
      <w:r w:rsidR="00F67212" w:rsidRPr="00F67212">
        <w:rPr>
          <w:rFonts w:ascii="Times New Roman" w:hAnsi="Times New Roman" w:cs="Times New Roman"/>
          <w:sz w:val="24"/>
          <w:szCs w:val="24"/>
          <w:vertAlign w:val="superscript"/>
        </w:rPr>
        <w:t>3</w:t>
      </w:r>
      <w:r w:rsidR="00F67212" w:rsidRPr="00F67212">
        <w:rPr>
          <w:rFonts w:ascii="Times New Roman" w:hAnsi="Times New Roman" w:cs="Times New Roman"/>
          <w:sz w:val="24"/>
          <w:szCs w:val="24"/>
        </w:rPr>
        <w:t xml:space="preserve">)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xml:space="preserve">. Al-SAIR (Å) and Be-SAIR (Å). </w:t>
      </w:r>
      <w:r w:rsidR="00F67212" w:rsidRPr="00153F92">
        <w:rPr>
          <w:rFonts w:ascii="Times New Roman" w:hAnsi="Times New Roman" w:cs="Times New Roman"/>
          <w:sz w:val="24"/>
          <w:szCs w:val="24"/>
        </w:rPr>
        <w:t>Samples used to create the model are unfilled. HMHF samples are red. OT test samples are orange; TT test samples are blue. The trendlines are solid lines. Confidence intervals are between the dashed lines. Prediction intervals are between the dotted lines. Trendlines and statistical intervals for HMHF beryl marked in red.</w:t>
      </w:r>
      <w:r w:rsidR="00F67212" w:rsidRPr="00F67212">
        <w:rPr>
          <w:rFonts w:ascii="Times New Roman" w:hAnsi="Times New Roman" w:cs="Times New Roman"/>
          <w:sz w:val="24"/>
          <w:szCs w:val="24"/>
        </w:rPr>
        <w:t xml:space="preserve"> The unit cell volume and density increase with Al-SAIR or Be-SAIR for OT or TT beryl respectively, except for HMHF beryl for which the density decreases.</w:t>
      </w:r>
    </w:p>
    <w:p w14:paraId="185C829C" w14:textId="43768B69" w:rsidR="00405DC5" w:rsidRDefault="00405DC5" w:rsidP="00AB4760">
      <w:pPr>
        <w:spacing w:line="360" w:lineRule="auto"/>
        <w:rPr>
          <w:rFonts w:ascii="Times New Roman" w:hAnsi="Times New Roman" w:cs="Times New Roman"/>
          <w:sz w:val="24"/>
          <w:szCs w:val="24"/>
        </w:rPr>
      </w:pPr>
    </w:p>
    <w:p w14:paraId="59C14800" w14:textId="3A7BA0D4" w:rsidR="00F67212" w:rsidRPr="00F67212" w:rsidRDefault="00405DC5" w:rsidP="00F67212">
      <w:pPr>
        <w:spacing w:line="360" w:lineRule="auto"/>
        <w:rPr>
          <w:rFonts w:ascii="Times New Roman" w:hAnsi="Times New Roman" w:cs="Times New Roman"/>
          <w:sz w:val="24"/>
          <w:szCs w:val="24"/>
        </w:rPr>
      </w:pPr>
      <w:r>
        <w:rPr>
          <w:noProof/>
        </w:rPr>
        <w:lastRenderedPageBreak/>
        <w:drawing>
          <wp:inline distT="0" distB="0" distL="0" distR="0" wp14:anchorId="64041DDF" wp14:editId="0B92291C">
            <wp:extent cx="5943600" cy="4221480"/>
            <wp:effectExtent l="0" t="0" r="0" b="762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r w:rsidR="00F67212" w:rsidRPr="00F67212">
        <w:rPr>
          <w:rFonts w:ascii="Times New Roman" w:hAnsi="Times New Roman" w:cs="Times New Roman"/>
          <w:sz w:val="24"/>
          <w:szCs w:val="24"/>
        </w:rPr>
        <w:t xml:space="preserve">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w:r>
      <w:proofErr w:type="spellStart"/>
      <w:r w:rsidR="00F67212" w:rsidRPr="00F67212">
        <w:rPr>
          <w:rFonts w:ascii="Times New Roman" w:hAnsi="Times New Roman" w:cs="Times New Roman"/>
          <w:i/>
          <w:iCs/>
          <w:sz w:val="24"/>
          <w:szCs w:val="24"/>
        </w:rPr>
        <w:t>apfu</w:t>
      </w:r>
      <w:proofErr w:type="spellEnd"/>
      <w:r w:rsidR="00F67212" w:rsidRPr="00F67212">
        <w:rPr>
          <w:rFonts w:ascii="Times New Roman" w:hAnsi="Times New Roman" w:cs="Times New Roman"/>
          <w:sz w:val="24"/>
          <w:szCs w:val="24"/>
        </w:rPr>
        <w:t xml:space="preserve">)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Na (</w:t>
      </w:r>
      <w:proofErr w:type="spellStart"/>
      <w:r w:rsidR="00F67212" w:rsidRPr="00F67212">
        <w:rPr>
          <w:rFonts w:ascii="Times New Roman" w:hAnsi="Times New Roman" w:cs="Times New Roman"/>
          <w:i/>
          <w:iCs/>
          <w:sz w:val="24"/>
          <w:szCs w:val="24"/>
        </w:rPr>
        <w:t>apfu</w:t>
      </w:r>
      <w:proofErr w:type="spellEnd"/>
      <w:r w:rsidR="00F67212" w:rsidRPr="00F67212">
        <w:rPr>
          <w:rFonts w:ascii="Times New Roman" w:hAnsi="Times New Roman" w:cs="Times New Roman"/>
          <w:sz w:val="24"/>
          <w:szCs w:val="24"/>
        </w:rPr>
        <w:t>) and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 xml:space="preserve">O (wt.%)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Na</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Left: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w:r>
      <w:proofErr w:type="spellStart"/>
      <w:r w:rsidR="00F67212" w:rsidRPr="00F67212">
        <w:rPr>
          <w:rFonts w:ascii="Times New Roman" w:hAnsi="Times New Roman" w:cs="Times New Roman"/>
          <w:i/>
          <w:iCs/>
          <w:sz w:val="24"/>
          <w:szCs w:val="24"/>
        </w:rPr>
        <w:t>apfu</w:t>
      </w:r>
      <w:proofErr w:type="spellEnd"/>
      <w:r w:rsidR="00F67212" w:rsidRPr="00F67212">
        <w:rPr>
          <w:rFonts w:ascii="Times New Roman" w:hAnsi="Times New Roman" w:cs="Times New Roman"/>
          <w:sz w:val="24"/>
          <w:szCs w:val="24"/>
        </w:rPr>
        <w:t xml:space="preserve">)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Na (</w:t>
      </w:r>
      <w:proofErr w:type="spellStart"/>
      <w:r w:rsidR="00F67212" w:rsidRPr="00F67212">
        <w:rPr>
          <w:rFonts w:ascii="Times New Roman" w:hAnsi="Times New Roman" w:cs="Times New Roman"/>
          <w:i/>
          <w:iCs/>
          <w:sz w:val="24"/>
          <w:szCs w:val="24"/>
        </w:rPr>
        <w:t>apfu</w:t>
      </w:r>
      <w:proofErr w:type="spellEnd"/>
      <w:r w:rsidR="00F67212" w:rsidRPr="00F67212">
        <w:rPr>
          <w:rFonts w:ascii="Times New Roman" w:hAnsi="Times New Roman" w:cs="Times New Roman"/>
          <w:sz w:val="24"/>
          <w:szCs w:val="24"/>
        </w:rPr>
        <w:t>). Right: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 xml:space="preserve">O (wt.%) </w:t>
      </w:r>
      <w:r w:rsidR="00F67212" w:rsidRPr="00F67212">
        <w:rPr>
          <w:rFonts w:ascii="Times New Roman" w:hAnsi="Times New Roman" w:cs="Times New Roman"/>
          <w:i/>
          <w:iCs/>
          <w:sz w:val="24"/>
          <w:szCs w:val="24"/>
        </w:rPr>
        <w:t>vs</w:t>
      </w:r>
      <w:r w:rsidR="00F67212" w:rsidRPr="00F67212">
        <w:rPr>
          <w:rFonts w:ascii="Times New Roman" w:hAnsi="Times New Roman" w:cs="Times New Roman"/>
          <w:sz w:val="24"/>
          <w:szCs w:val="24"/>
        </w:rPr>
        <w:t>. Na</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Trendlines are solid lines, confidence intervals are within dashed lines, and prediction intervals are within dotted lines. OT beryl trends and intervals in orange. TT beryl trends and intervals in blue. HMHF beryl do not have a discernable trend. For OT beryl: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w:r>
      <w:proofErr w:type="spellStart"/>
      <w:r w:rsidR="00F67212" w:rsidRPr="00F67212">
        <w:rPr>
          <w:rFonts w:ascii="Times New Roman" w:hAnsi="Times New Roman" w:cs="Times New Roman"/>
          <w:i/>
          <w:iCs/>
          <w:sz w:val="24"/>
          <w:szCs w:val="24"/>
        </w:rPr>
        <w:t>apfu</w:t>
      </w:r>
      <w:proofErr w:type="spellEnd"/>
      <w:r w:rsidR="00F67212" w:rsidRPr="00F67212">
        <w:rPr>
          <w:rFonts w:ascii="Times New Roman" w:hAnsi="Times New Roman" w:cs="Times New Roman"/>
          <w:sz w:val="24"/>
          <w:szCs w:val="24"/>
        </w:rPr>
        <w:t>) = 0.413 + (1.36 × Na (</w:t>
      </w:r>
      <w:proofErr w:type="spellStart"/>
      <w:r w:rsidR="00F67212" w:rsidRPr="00F67212">
        <w:rPr>
          <w:rFonts w:ascii="Times New Roman" w:hAnsi="Times New Roman" w:cs="Times New Roman"/>
          <w:i/>
          <w:iCs/>
          <w:sz w:val="24"/>
          <w:szCs w:val="24"/>
        </w:rPr>
        <w:t>apfu</w:t>
      </w:r>
      <w:proofErr w:type="spellEnd"/>
      <w:r w:rsidR="00F67212" w:rsidRPr="00F67212">
        <w:rPr>
          <w:rFonts w:ascii="Times New Roman" w:hAnsi="Times New Roman" w:cs="Times New Roman"/>
          <w:sz w:val="24"/>
          <w:szCs w:val="24"/>
        </w:rPr>
        <w:t>)), or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 1.375 + (0.77 × Na</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For TT beryl: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w:r>
      <w:proofErr w:type="spellStart"/>
      <w:r w:rsidR="00F67212" w:rsidRPr="00F67212">
        <w:rPr>
          <w:rFonts w:ascii="Times New Roman" w:hAnsi="Times New Roman" w:cs="Times New Roman"/>
          <w:i/>
          <w:iCs/>
          <w:sz w:val="24"/>
          <w:szCs w:val="24"/>
        </w:rPr>
        <w:t>apfu</w:t>
      </w:r>
      <w:proofErr w:type="spellEnd"/>
      <w:r w:rsidR="00F67212" w:rsidRPr="00F67212">
        <w:rPr>
          <w:rFonts w:ascii="Times New Roman" w:hAnsi="Times New Roman" w:cs="Times New Roman"/>
          <w:sz w:val="24"/>
          <w:szCs w:val="24"/>
        </w:rPr>
        <w:t>) = 0.441 + (1.41 × Na (</w:t>
      </w:r>
      <w:proofErr w:type="spellStart"/>
      <w:r w:rsidR="00F67212" w:rsidRPr="00F67212">
        <w:rPr>
          <w:rFonts w:ascii="Times New Roman" w:hAnsi="Times New Roman" w:cs="Times New Roman"/>
          <w:i/>
          <w:iCs/>
          <w:sz w:val="24"/>
          <w:szCs w:val="24"/>
        </w:rPr>
        <w:t>apfu</w:t>
      </w:r>
      <w:proofErr w:type="spellEnd"/>
      <w:r w:rsidR="00F67212" w:rsidRPr="00F67212">
        <w:rPr>
          <w:rFonts w:ascii="Times New Roman" w:hAnsi="Times New Roman" w:cs="Times New Roman"/>
          <w:sz w:val="24"/>
          <w:szCs w:val="24"/>
        </w:rPr>
        <w:t>)), or H</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 = 1.467 + (0.79 × Na</w:t>
      </w:r>
      <w:r w:rsidR="00F67212" w:rsidRPr="00F67212">
        <w:rPr>
          <w:rFonts w:ascii="Times New Roman" w:hAnsi="Times New Roman" w:cs="Times New Roman"/>
          <w:sz w:val="24"/>
          <w:szCs w:val="24"/>
          <w:vertAlign w:val="subscript"/>
        </w:rPr>
        <w:t>2</w:t>
      </w:r>
      <w:r w:rsidR="00F67212" w:rsidRPr="00F67212">
        <w:rPr>
          <w:rFonts w:ascii="Times New Roman" w:hAnsi="Times New Roman" w:cs="Times New Roman"/>
          <w:sz w:val="24"/>
          <w:szCs w:val="24"/>
        </w:rPr>
        <w:t>O (wt.%).</w:t>
      </w:r>
    </w:p>
    <w:p w14:paraId="13F27770" w14:textId="66F40549" w:rsidR="00405DC5" w:rsidRDefault="00405DC5" w:rsidP="00AB4760">
      <w:pPr>
        <w:spacing w:line="360" w:lineRule="auto"/>
        <w:rPr>
          <w:rFonts w:ascii="Times New Roman" w:hAnsi="Times New Roman" w:cs="Times New Roman"/>
          <w:sz w:val="24"/>
          <w:szCs w:val="24"/>
        </w:rPr>
      </w:pPr>
    </w:p>
    <w:p w14:paraId="49D1B4EE" w14:textId="1C7126C1" w:rsidR="00405DC5" w:rsidRPr="00405DC5" w:rsidRDefault="00405DC5" w:rsidP="00AB4760">
      <w:pPr>
        <w:spacing w:line="360" w:lineRule="auto"/>
        <w:rPr>
          <w:rFonts w:ascii="Times New Roman" w:hAnsi="Times New Roman" w:cs="Times New Roman"/>
          <w:sz w:val="24"/>
          <w:szCs w:val="24"/>
        </w:rPr>
      </w:pPr>
    </w:p>
    <w:sectPr w:rsidR="00405DC5" w:rsidRPr="00405D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1NDQzNTU3NTKxMDFU0lEKTi0uzszPAykwrAUACjeSjCwAAAA="/>
  </w:docVars>
  <w:rsids>
    <w:rsidRoot w:val="00405DC5"/>
    <w:rsid w:val="00405DC5"/>
    <w:rsid w:val="00903B20"/>
    <w:rsid w:val="00AB4760"/>
    <w:rsid w:val="00DA7003"/>
    <w:rsid w:val="00F67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E29B0"/>
  <w15:chartTrackingRefBased/>
  <w15:docId w15:val="{4E258719-FC1F-48C6-AD6E-D7AF22ABA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Captions">
    <w:name w:val="Figure Captions"/>
    <w:basedOn w:val="Normal"/>
    <w:link w:val="FigureCaptionsChar"/>
    <w:qFormat/>
    <w:rsid w:val="00405DC5"/>
    <w:pPr>
      <w:spacing w:line="480" w:lineRule="auto"/>
    </w:pPr>
    <w:rPr>
      <w:rFonts w:ascii="Times New Roman" w:hAnsi="Times New Roman" w:cs="Times New Roman"/>
      <w:sz w:val="24"/>
      <w:szCs w:val="24"/>
    </w:rPr>
  </w:style>
  <w:style w:type="character" w:customStyle="1" w:styleId="FigureCaptionsChar">
    <w:name w:val="Figure Captions Char"/>
    <w:basedOn w:val="DefaultParagraphFont"/>
    <w:link w:val="FigureCaptions"/>
    <w:rsid w:val="00405DC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15</Pages>
  <Words>1498</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rehenry@student.ubc.ca</dc:creator>
  <cp:keywords/>
  <dc:description/>
  <cp:lastModifiedBy>rehenry@student.ubc.ca</cp:lastModifiedBy>
  <cp:revision>2</cp:revision>
  <dcterms:created xsi:type="dcterms:W3CDTF">2022-11-09T23:54:00Z</dcterms:created>
  <dcterms:modified xsi:type="dcterms:W3CDTF">2022-12-21T23:16:00Z</dcterms:modified>
</cp:coreProperties>
</file>